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DB14" w14:textId="77777777" w:rsidR="009D5700" w:rsidRPr="000A4B5B" w:rsidRDefault="0092796F" w:rsidP="009D5700">
      <w:pPr>
        <w:pStyle w:val="Kop3"/>
      </w:pPr>
      <w:r w:rsidRPr="000A4B5B">
        <w:t>Meet- en rekenbepalingen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