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9D5700" w:rsidRPr="00F03DD9" w:rsidRDefault="0092796F" w:rsidP="009D5700">
      <w:pPr>
        <w:pStyle w:val="Kop1"/>
      </w:pPr>
      <w:bookmarkStart w:id="353" w:name="_Ref_fe72bd5d8c593ede97f4da1b726ccf9d_1"/>
      <w:r w:rsidRPr="00F03DD9">
        <w:lastRenderedPageBreak/>
        <w:t>Aspecten van de aanlevering</w:t>
      </w:r>
      <w:bookmarkEnd w:id="353"/>
    </w:p>
    <w:p w14:paraId="0AF9CADF" w14:textId="01C5D790" w:rsidR="009D5700" w:rsidRPr="00F03DD9" w:rsidRDefault="0092796F" w:rsidP="009D5700">
      <w:r w:rsidRPr="00F03DD9">
        <w:t xml:space="preserve">In dit deel </w:t>
      </w:r>
      <w:r w:rsidR="001C7AF6">
        <w:t>wordt een aantal</w:t>
      </w:r>
      <w:r w:rsidRPr="00F03DD9">
        <w:t xml:space="preserve"> aanleveringsaspecten beschreven: de identificatie van Regelingversies van omgevingsdocumenten door middel van Doel</w:t>
      </w:r>
      <w:r>
        <w:t xml:space="preserve"> (paragraaf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_Ref_c0c51718f5bb7d3fb9ba3a139e48f985_1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9.1</w:t>
      </w:r>
      <w:r w:rsidRPr="005746FB">
        <w:rPr>
          <w:rStyle w:val="Verwijzing"/>
        </w:rPr>
        <w:fldChar w:fldCharType="end"/>
      </w:r>
      <w:r>
        <w:t>)</w:t>
      </w:r>
      <w:r w:rsidR="001C7AF6">
        <w:t>,</w:t>
      </w:r>
      <w:r>
        <w:t xml:space="preserve"> </w:t>
      </w:r>
      <w:r w:rsidRPr="00F03DD9">
        <w:t xml:space="preserve">het aangeven van de procedurestatus van een besluit tot vaststelling of wijziging van omgevingsdocumenten en de doorwerking daarvan in de geconsolideerde Regeling </w:t>
      </w:r>
      <w:r w:rsidRPr="00E22843">
        <w:t xml:space="preserve">(paragraaf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_Ref_60e3d6b784e1fbe4aa40aca353b44044_1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9.2</w:t>
      </w:r>
      <w:r w:rsidRPr="005746FB">
        <w:rPr>
          <w:rStyle w:val="Verwijzing"/>
        </w:rPr>
        <w:fldChar w:fldCharType="end"/>
      </w:r>
      <w:r w:rsidRPr="00E22843">
        <w:t>)</w:t>
      </w:r>
      <w:r>
        <w:t xml:space="preserve">, de kennisgeving van de terinzagelegging van ontwerpbesluiten en van genomen besluiten </w:t>
      </w:r>
      <w:r w:rsidRPr="00E22843">
        <w:t xml:space="preserve">(paragraaf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_Ref_6947a34764496fea66884b5c0db5ac00_1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9.3</w:t>
      </w:r>
      <w:r w:rsidRPr="005746FB">
        <w:rPr>
          <w:rStyle w:val="Verwijzing"/>
        </w:rPr>
        <w:fldChar w:fldCharType="end"/>
      </w:r>
      <w:r w:rsidRPr="00E22843">
        <w:t>)</w:t>
      </w:r>
      <w:r w:rsidRPr="00F03DD9">
        <w:t>.</w:t>
      </w:r>
      <w:r w:rsidR="001C7AF6">
        <w:t xml:space="preserve"> In hoofdstuk </w:t>
      </w:r>
      <w:r w:rsidR="00F41411" w:rsidRPr="005746FB">
        <w:rPr>
          <w:rStyle w:val="Verwijzing"/>
        </w:rPr>
        <w:fldChar w:fldCharType="begin"/>
      </w:r>
      <w:r w:rsidR="00F41411" w:rsidRPr="005746FB">
        <w:rPr>
          <w:rStyle w:val="Verwijzing"/>
        </w:rPr>
        <w:instrText xml:space="preserve"> REF _Ref_d09da45ccacba1bfc50f4b767f073eb0_1 \n \h </w:instrText>
      </w:r>
      <w:r w:rsidR="00F41411" w:rsidRPr="005746FB">
        <w:rPr>
          <w:rStyle w:val="Verwijzing"/>
        </w:rPr>
      </w:r>
      <w:r w:rsidR="00F41411" w:rsidRPr="005746FB">
        <w:rPr>
          <w:rStyle w:val="Verwijzing"/>
        </w:rPr>
        <w:fldChar w:fldCharType="separate"/>
      </w:r>
      <w:r w:rsidR="00C06EA5">
        <w:rPr>
          <w:rStyle w:val="Verwijzing"/>
        </w:rPr>
        <w:t>10</w:t>
      </w:r>
      <w:r w:rsidR="00F41411" w:rsidRPr="005746FB">
        <w:rPr>
          <w:rStyle w:val="Verwijzing"/>
        </w:rPr>
        <w:fldChar w:fldCharType="end"/>
      </w:r>
      <w:r w:rsidR="001C7AF6">
        <w:t xml:space="preserve"> tenslotte wordt het mutatiescenario Integrale tekstvervanging beschreven en wordt aangegeven wanneer het gebruikt mag worden.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