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9D5700" w:rsidRPr="00F03DD9" w:rsidRDefault="0092796F" w:rsidP="009D5700">
      <w:pPr>
        <w:pStyle w:val="Kop4"/>
      </w:pPr>
      <w:r w:rsidRPr="00F03DD9">
        <w:t>Algemeen</w:t>
      </w:r>
    </w:p>
    <w:p w14:paraId="48F55E12" w14:textId="08E3822E" w:rsidR="009D5700" w:rsidRPr="00F03DD9" w:rsidRDefault="0092796F" w:rsidP="009D5700">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w:t>
      </w:r>
      <w:r>
        <w:t xml:space="preserve">(inclusief de initiële regeling of de wijzigingsinstructies voor de geconsolideerde regeling) </w:t>
      </w:r>
      <w:r w:rsidRPr="00F03DD9">
        <w:t xml:space="preserve">aan de LVBB aangeleverd. </w:t>
      </w:r>
      <w:r w:rsidRPr="00254D64">
        <w:t>Nadat het bevoegd gezag het besluit heeft genomen en het bekend is gemaakt en in werking is getreden,</w:t>
      </w:r>
      <w:r w:rsidRPr="00F03DD9">
        <w:t xml:space="preserve">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9D5700" w:rsidRPr="00F03DD9" w:rsidRDefault="009D5700" w:rsidP="009D5700"/>
    <w:p w14:paraId="6B9B48E2" w14:textId="02C62381" w:rsidR="009D5700" w:rsidRPr="00F03DD9" w:rsidRDefault="0092796F" w:rsidP="009D5700">
      <w:r w:rsidRPr="00F03DD9">
        <w:t xml:space="preserve">Om van een omgevingsdocument vast te leggen dat tekst, informatieobjecten en </w:t>
      </w:r>
      <w:r w:rsidR="00E62FF6">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974A6A2" w14:textId="50897395" w:rsidR="009D5700" w:rsidRPr="00F03DD9" w:rsidRDefault="0092796F" w:rsidP="009D5700">
      <w:r w:rsidRPr="00F03DD9">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18459B52" w14:textId="5AE0499B" w:rsidR="009D5700" w:rsidRPr="00F03DD9" w:rsidRDefault="0092796F" w:rsidP="009D5700">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9D5700" w:rsidRPr="00F03DD9" w:rsidRDefault="0092796F" w:rsidP="009D5700">
      <w:pPr>
        <w:pStyle w:val="Opsommingtekens1"/>
      </w:pPr>
      <w:r w:rsidRPr="00F03DD9">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3F39251A" w14:textId="66C3761C" w:rsidR="009D5700" w:rsidRPr="00F03DD9" w:rsidRDefault="0092796F" w:rsidP="009D5700">
      <w:pPr>
        <w:pStyle w:val="Opsommingtekens1"/>
      </w:pPr>
      <w:r w:rsidRPr="00F03DD9">
        <w:lastRenderedPageBreak/>
        <w:t>één versie van elk informatieobject dat onderdeel is van het nieuwe of gewijzigde omgevingsdocument;</w:t>
      </w:r>
    </w:p>
    <w:p w14:paraId="0E511FF4" w14:textId="7F1B7BC9" w:rsidR="009D5700" w:rsidRPr="00F03DD9" w:rsidRDefault="0092796F" w:rsidP="009D5700">
      <w:pPr>
        <w:pStyle w:val="Opsommingtekens1"/>
      </w:pPr>
      <w:r w:rsidRPr="00F03DD9">
        <w:t>één versie van de OW-informatie die hoort bij het nieuwe of gewijzigde omgevingsdocument.</w:t>
      </w:r>
    </w:p>
    <w:p w14:paraId="70DFF45E" w14:textId="77777777" w:rsidR="009D5700" w:rsidRPr="00F03DD9" w:rsidRDefault="009D5700" w:rsidP="009D5700"/>
    <w:p w14:paraId="7E422F57" w14:textId="027C6AF0" w:rsidR="009D5700" w:rsidRPr="00F03DD9" w:rsidRDefault="0092796F" w:rsidP="009D5700">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34D6028D" w14:textId="4B942623" w:rsidR="009D5700" w:rsidRPr="00F03DD9" w:rsidRDefault="009D5700" w:rsidP="009D5700"/>
    <w:p w14:paraId="659DCA25" w14:textId="7A1F2791" w:rsidR="009D5700" w:rsidRPr="00F03DD9" w:rsidRDefault="0092796F" w:rsidP="009D5700">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83DD03B" w:rsidR="009D5700" w:rsidRPr="00F03DD9" w:rsidRDefault="0092796F" w:rsidP="009D5700">
      <w:r w:rsidRPr="00F03DD9">
        <w:t xml:space="preserve">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w:t>
      </w:r>
      <w:r>
        <w:t>één</w:t>
      </w:r>
      <w:r w:rsidRPr="00F03DD9">
        <w:t xml:space="preserve"> Doel.</w:t>
      </w:r>
    </w:p>
    <w:p w14:paraId="5ECF68AE" w14:textId="5DA01078" w:rsidR="009D5700" w:rsidRPr="00F03DD9" w:rsidRDefault="009D5700" w:rsidP="009D5700"/>
    <w:p w14:paraId="4B66E915" w14:textId="780DCE05" w:rsidR="009D5700" w:rsidRPr="00F03DD9" w:rsidRDefault="0092796F" w:rsidP="009D5700">
      <w:r w:rsidRPr="00F03DD9">
        <w:t xml:space="preserve">De identificatie van Doel wordt door </w:t>
      </w:r>
      <w:r>
        <w:t>het bevoegd gezag</w:t>
      </w:r>
      <w:r w:rsidRPr="00F03DD9">
        <w:t xml:space="preserve"> bepaald en dient te voldoen aan de eisen die STOP daaraan stelt. De volledige eisen zijn te vinden in de STOP-documentatie.</w:t>
      </w:r>
    </w:p>
    <w:p w14:paraId="0BD40608" w14:textId="4608B627" w:rsidR="009D5700" w:rsidRPr="00F03DD9" w:rsidRDefault="0092796F" w:rsidP="009D5700">
      <w:r w:rsidRPr="00F03DD9">
        <w:t>STOP stelt aan de identificatie de volgende eisen:</w:t>
      </w:r>
    </w:p>
    <w:p w14:paraId="0DCEFEB9" w14:textId="77777777" w:rsidR="009D5700" w:rsidRPr="00F03DD9" w:rsidRDefault="0092796F" w:rsidP="009D5700">
      <w:pPr>
        <w:pStyle w:val="Opsommingtekens1"/>
      </w:pPr>
      <w:r w:rsidRPr="00F03DD9">
        <w:t>de identificatie moet het volgende patroon volgen: /join/id/proces/" &lt;overheid&gt; "/" &lt;datum&gt; "/" &lt;overig&gt;</w:t>
      </w:r>
    </w:p>
    <w:p w14:paraId="590EAC50" w14:textId="77777777" w:rsidR="009D5700" w:rsidRPr="00F03DD9" w:rsidRDefault="0092796F" w:rsidP="009D5700">
      <w:pPr>
        <w:pStyle w:val="Opsommingtekens1"/>
      </w:pPr>
      <w:r w:rsidRPr="00F03DD9">
        <w:t>overheid: code van het bevoegde gezag volgens één van de waardelijsten voor Overheid</w:t>
      </w:r>
    </w:p>
    <w:p w14:paraId="22F5603E" w14:textId="77777777" w:rsidR="009D5700" w:rsidRPr="00F03DD9" w:rsidRDefault="0092796F" w:rsidP="009D5700">
      <w:pPr>
        <w:pStyle w:val="Opsommingtekens1"/>
      </w:pPr>
      <w:r w:rsidRPr="00F03DD9">
        <w:t>datum: datum van het ontstaan van het doel; dit mag een jaartal of een volledige datum zijn</w:t>
      </w:r>
    </w:p>
    <w:p w14:paraId="3A79E292" w14:textId="77777777" w:rsidR="009D5700" w:rsidRPr="00F03DD9" w:rsidRDefault="0092796F" w:rsidP="009D5700">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9D5700" w:rsidRPr="00F03DD9" w:rsidRDefault="0092796F" w:rsidP="009D5700">
      <w:pPr>
        <w:pStyle w:val="Opsommingtekens2"/>
      </w:pPr>
      <w:r w:rsidRPr="00F03DD9">
        <w:t>alleen toegestaan: boven- en onderkast letters, cijfers en underscore;</w:t>
      </w:r>
    </w:p>
    <w:p w14:paraId="21311635" w14:textId="77777777" w:rsidR="009D5700" w:rsidRPr="00F03DD9" w:rsidRDefault="0092796F" w:rsidP="009D5700">
      <w:pPr>
        <w:pStyle w:val="Opsommingtekens2"/>
      </w:pPr>
      <w:r w:rsidRPr="00F03DD9">
        <w:t>te beginnen met een cijfer of letter;</w:t>
      </w:r>
    </w:p>
    <w:p w14:paraId="732DAE1E" w14:textId="0223EEAE" w:rsidR="009D5700" w:rsidRPr="007B60F8" w:rsidRDefault="0092796F" w:rsidP="009D5700">
      <w:pPr>
        <w:pStyle w:val="Opsommingtekens2"/>
      </w:pPr>
      <w:r w:rsidRPr="00F03DD9">
        <w:lastRenderedPageBreak/>
        <w:t>maximale lengte:</w:t>
      </w:r>
      <w:r w:rsidRPr="00B26823">
        <w:t>128 karakters.</w:t>
      </w:r>
    </w:p>
    <w:p w14:paraId="1D3E8AC6" w14:textId="7F62043D" w:rsidR="009D5700" w:rsidRPr="00F03DD9" w:rsidRDefault="0092796F" w:rsidP="009D5700">
      <w:r w:rsidRPr="00F03DD9">
        <w:t>Twee voorbeelden:</w:t>
      </w:r>
    </w:p>
    <w:p w14:paraId="3F88DDBA" w14:textId="4496074A" w:rsidR="009D5700" w:rsidRPr="00F03DD9" w:rsidRDefault="0092796F" w:rsidP="009D5700">
      <w:pPr>
        <w:pStyle w:val="Opsommingtekens1"/>
      </w:pPr>
      <w:r w:rsidRPr="00F03DD9">
        <w:t>het Doel van de Instelling van de Omgevingsregeling door het Ministerie van BZK: /join/id/proces/mnre1034/2019/InstellingOmgevingsregeling</w:t>
      </w:r>
    </w:p>
    <w:p w14:paraId="4AA28A8F" w14:textId="5E069D78" w:rsidR="009D5700" w:rsidRPr="00F03DD9" w:rsidRDefault="0092796F" w:rsidP="009D5700">
      <w:pPr>
        <w:pStyle w:val="Opsommingtekens1"/>
      </w:pPr>
      <w:r w:rsidRPr="00F03DD9">
        <w:t>het Doel van een wijziging van de waterschapsverordening van het Waterschap Vallei en Veluwe:</w:t>
      </w:r>
      <w:r w:rsidRPr="00F03DD9">
        <w:br/>
        <w:t>/join/id/proces/ws0662/2023/waterschapsverordening_w48</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