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 xml:space="preserve">IMOW is het logische model dat is toegespitst op de keten ‘Van plan tot </w:t>
      </w:r>
      <w:r w:rsidR="005401DE" w:rsidRPr="005401DE">
        <w:lastRenderedPageBreak/>
        <w:t>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5D1C83B2" w:rsidR="00306CF9" w:rsidRDefault="00306CF9" w:rsidP="00E33EDD">
      <w:r>
        <w:t xml:space="preserve">Het onderhavige document is het toepassingsprofiel voor </w:t>
      </w:r>
      <w:fldSimple w:instr=" DOCVARIABLE ID01+ ">
        <w:r w:rsidR="002D10A5">
          <w:t>de basistekst</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