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4640C6A1" w14:textId="77777777" w:rsidR="00895AFB"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r w:rsidRPr="003F0952">
        <w:t xml:space="preserve"> </w:t>
      </w:r>
    </w:p>
    <w:p w14:paraId="3E10E69B" w14:textId="77777777"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1EF97758" w14:textId="77777777" w:rsidR="00895AFB"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 xml:space="preserve">. </w:t>
      </w:r>
    </w:p>
    <w:p w14:paraId="63643093" w14:textId="77777777"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7988B7EB" w14:textId="77777777" w:rsidR="00895AFB"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 xml:space="preserve">t geval meerdere bronhouders die eenzelfde omgevingsdocument kunnen wijzigen. Dit wordt meervoudig bronhouderschap genoemd.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