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73540D44"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7DA8198B"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_Ref_cab2d762d835d4d1e4419364a5cf783b_1 \n \h </w:instrText>
      </w:r>
      <w:r w:rsidR="00BC180A">
        <w:fldChar w:fldCharType="separate"/>
      </w:r>
      <w:r w:rsidR="00D33EA9">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76" w:name="_Ref_cab2d762d835d4d1e4419364a5cf783b_1"/>
      <w:r w:rsidRPr="00114BD5">
        <w:t>Onderdelen geconsolideerde regeling: hoofdregeling en tijdelijk regel</w:t>
      </w:r>
      <w:r>
        <w:t>ing</w:t>
      </w:r>
      <w:r w:rsidRPr="00114BD5">
        <w:t>del</w:t>
      </w:r>
      <w:r>
        <w:t>en</w:t>
      </w:r>
      <w:bookmarkEnd w:id="76"/>
    </w:p>
    <w:p w14:paraId="13E24D2A" w14:textId="464845F5" w:rsidR="00ED0A54"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5D07F61C" w14:textId="5DB09F25" w:rsidR="00ED0A54"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0A82AC74" w14:textId="5BD631CC" w:rsidR="00ED0A54"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521E998F"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63B3E84B"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_Ref_cab2d762d835d4d1e4419364a5cf783b_2 \n \h </w:instrText>
      </w:r>
      <w:r w:rsidR="00057DFF">
        <w:rPr>
          <w:rStyle w:val="Verwijzing"/>
        </w:rPr>
      </w:r>
      <w:r w:rsidR="00057DFF">
        <w:rPr>
          <w:rStyle w:val="Verwijzing"/>
        </w:rPr>
        <w:fldChar w:fldCharType="separate"/>
      </w:r>
      <w:r w:rsidR="00D33EA9">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31"/>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77" w:name="_Ref_cab2d762d835d4d1e4419364a5cf783b_2"/>
      <w:r w:rsidRPr="0020452A">
        <w:t>Schematisch kaartbeeld van geconsolideerde regeling bestaande uit hoofdregeling en tijdelijk regelingdelen van één gemeente</w:t>
      </w:r>
      <w:bookmarkEnd w:id="77"/>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0" Type="http://schemas.openxmlformats.org/officeDocument/2006/relationships/image" Target="media/image_fc0202bf53462d53b8717d531f367866.png"/><Relationship Id="rId31"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