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4C624" w14:textId="77777777" w:rsidR="00E21F2A" w:rsidRPr="005B7203" w:rsidRDefault="00E21F2A" w:rsidP="00E21F2A">
      <w:pPr>
        <w:pStyle w:val="Kop4"/>
      </w:pPr>
      <w:r w:rsidRPr="0013518D">
        <w:t>Bijlagen bij Besluit en Regeling</w:t>
      </w:r>
    </w:p>
    <w:p w14:paraId="6EA23E73" w14:textId="77777777" w:rsidR="00E21F2A" w:rsidRPr="000E40D3" w:rsidRDefault="00E21F2A" w:rsidP="00E21F2A">
      <w:r w:rsidRPr="000E40D3">
        <w:t xml:space="preserve">Er is informatie die onderdeel vormt van (een besluit tot vaststelling of wijziging van) een omgevingsdocument maar niet goed direct in het lichaam van besluit of regeling is op te nemen. Deze informatie wordt dan in een bijlage opgenomen. Redenen daarvoor </w:t>
      </w:r>
      <w:r>
        <w:t>zijn met name</w:t>
      </w:r>
      <w:r w:rsidRPr="000E40D3">
        <w:t xml:space="preserve"> leesbaarheid en vormgeving (denk aan lange lijsten en complexe tabellen). Ook kan een bijlage bestaan uit verwijzingen naar de (geografische) informatieobjecten of uit niet-tekstuele informatie.</w:t>
      </w:r>
      <w:r>
        <w:t xml:space="preserve"> Deze bijlagen worden als onderdeel van Besluit en Regeling </w:t>
      </w:r>
      <w:r w:rsidRPr="00DA0DAF">
        <w:t>gepubliceerd c.q. bekend gemaakt in het publicatieblad</w:t>
      </w:r>
      <w:r>
        <w:t>.</w:t>
      </w:r>
    </w:p>
    <w:p w14:paraId="6142A6C7" w14:textId="77777777" w:rsidR="00E21F2A" w:rsidRPr="000E40D3" w:rsidRDefault="00E21F2A" w:rsidP="00E21F2A">
      <w:r w:rsidRPr="000E40D3">
        <w:t>Bijlagen kunnen worden gepubliceerd als:</w:t>
      </w:r>
    </w:p>
    <w:p w14:paraId="55051ACD" w14:textId="77777777" w:rsidR="00E21F2A" w:rsidRPr="000E40D3" w:rsidRDefault="00E21F2A" w:rsidP="00E21F2A">
      <w:pPr>
        <w:pStyle w:val="Opsommingtekens1"/>
      </w:pPr>
      <w:r w:rsidRPr="000E40D3">
        <w:t>bijlage als onderdeel van de tekst in STOP-XML;</w:t>
      </w:r>
    </w:p>
    <w:p w14:paraId="3FE203A3" w14:textId="77777777" w:rsidR="00E21F2A" w:rsidRDefault="00E21F2A" w:rsidP="00E21F2A">
      <w:pPr>
        <w:pStyle w:val="Opsommingtekens1"/>
      </w:pPr>
      <w:r>
        <w:t xml:space="preserve">PDF-document, gemodelleerd als </w:t>
      </w:r>
      <w:r w:rsidRPr="000E40D3">
        <w:t>informatieobject.</w:t>
      </w:r>
    </w:p>
    <w:p w14:paraId="5CB263E6" w14:textId="097F5DF0" w:rsidR="00E21F2A" w:rsidRDefault="00E21F2A" w:rsidP="00E21F2A">
      <w:r w:rsidRPr="00306956">
        <w:t>De hoofdregel is dat</w:t>
      </w:r>
      <w:r>
        <w:t xml:space="preserve"> </w:t>
      </w:r>
      <w:r w:rsidRPr="00306956">
        <w:t>elke tekst die onderdeel is van</w:t>
      </w:r>
      <w:r>
        <w:t xml:space="preserve"> </w:t>
      </w:r>
      <w:r w:rsidRPr="00306956">
        <w:t>een besluit of regeling</w:t>
      </w:r>
      <w:r>
        <w:t xml:space="preserve">, dus ook een bijlage, </w:t>
      </w:r>
      <w:r w:rsidRPr="00D90BD0">
        <w:t>wordt vormgegeven als onderdeel van de tekst in STOP-XML.</w:t>
      </w:r>
      <w:r>
        <w:t xml:space="preserve"> Op die manier </w:t>
      </w:r>
      <w:r w:rsidRPr="002859DC">
        <w:t xml:space="preserve">is </w:t>
      </w:r>
      <w:r w:rsidRPr="002859DC">
        <w:lastRenderedPageBreak/>
        <w:t>gewaarborgd dat de teksten voldoen aan alle wettelijke eisen</w:t>
      </w:r>
      <w:r>
        <w:t xml:space="preserve"> betreffende publicatie en bekendmaking. </w:t>
      </w:r>
      <w:r w:rsidRPr="003E55B6">
        <w:t xml:space="preserve">De teksten kunnen dan juridisch rechtsgeldig gepubliceerd </w:t>
      </w:r>
      <w:r>
        <w:t>en geconsolideerd worden en d</w:t>
      </w:r>
      <w:r w:rsidRPr="008F7070">
        <w:t xml:space="preserve">e voorzieningen </w:t>
      </w:r>
      <w:r>
        <w:t xml:space="preserve">kunnen </w:t>
      </w:r>
      <w:r w:rsidRPr="008F7070">
        <w:t>ze volgens de richtlijnen van digitale toegankelijkheid ontsl</w:t>
      </w:r>
      <w:r>
        <w:t>ui</w:t>
      </w:r>
      <w:r w:rsidRPr="008F7070">
        <w:t>ten.</w:t>
      </w:r>
      <w:r>
        <w:t xml:space="preserve"> Ook is het dan mogelijk om te verwijzen naar specifieke onderdelen van de tekst en om onderdelen van de tekst te muteren. </w:t>
      </w:r>
      <w:r w:rsidRPr="007C484E">
        <w:t>Slechts in bijzondere gevallen is het toegestaan een bijlage als PDF-</w:t>
      </w:r>
      <w:r w:rsidRPr="001518A6">
        <w:t>document</w:t>
      </w:r>
      <w:r w:rsidRPr="007C484E">
        <w:t xml:space="preserve"> aan te leveren.</w:t>
      </w:r>
      <w:r>
        <w:t xml:space="preserve"> Dat is omdat het </w:t>
      </w:r>
      <w:r w:rsidRPr="009F272C">
        <w:t>niet altijd mogelijk</w:t>
      </w:r>
      <w:r>
        <w:t xml:space="preserve"> is om tekst in </w:t>
      </w:r>
      <w:r w:rsidRPr="009F272C">
        <w:t>STOP-XML</w:t>
      </w:r>
      <w:r>
        <w:t xml:space="preserve"> uit te wisselen </w:t>
      </w:r>
      <w:r w:rsidRPr="009F272C">
        <w:t>zonder de tekst te moeten overtypen.</w:t>
      </w:r>
      <w:r>
        <w:t xml:space="preserve"> Het aanleveren van </w:t>
      </w:r>
      <w:r w:rsidRPr="00F24875">
        <w:t>een bijlage als PDF-</w:t>
      </w:r>
      <w:r w:rsidRPr="001518A6">
        <w:t>document</w:t>
      </w:r>
      <w:r>
        <w:t xml:space="preserve"> is alleen toegestaan in specifieke gevallen die in het betreffende toepassingsprofiel zijn vastgelegd. In dit toepassingsprofiel is dat gedaan in de normen in paragraaf </w:t>
      </w:r>
      <w:r>
        <w:rPr>
          <w:rStyle w:val="Verwijzing"/>
        </w:rPr>
        <w:fldChar w:fldCharType="begin"/>
      </w:r>
      <w:r>
        <w:instrText xml:space="preserve"> REF _Ref_3bfa8fb3265b2683a159cab612ceb8f9_1 \n \h </w:instrText>
      </w:r>
      <w:r>
        <w:rPr>
          <w:rStyle w:val="Verwijzing"/>
        </w:rPr>
      </w:r>
      <w:r>
        <w:rPr>
          <w:rStyle w:val="Verwijzing"/>
        </w:rPr>
        <w:fldChar w:fldCharType="separate"/>
      </w:r>
      <w:r w:rsidR="00D33EA9">
        <w:t>4.10</w:t>
      </w:r>
      <w:r>
        <w:rPr>
          <w:rStyle w:val="Verwijzing"/>
        </w:rPr>
        <w:fldChar w:fldCharType="end"/>
      </w:r>
      <w:r>
        <w:t xml:space="preserve">. Het gebruik van een PDF-document als bijlage is alleen toegestaan </w:t>
      </w:r>
      <w:r w:rsidRPr="0095219B">
        <w:t xml:space="preserve">als het voor het bevoegd gezag redelijkerwijs niet mogelijk is om de bijlage als onderdeel van de tekst in STOP-XML op te stellen </w:t>
      </w:r>
      <w:r>
        <w:t>én als de bijlage informatie</w:t>
      </w:r>
      <w:r w:rsidRPr="00A30970">
        <w:t xml:space="preserve"> bevat d</w:t>
      </w:r>
      <w:r>
        <w:t>ie</w:t>
      </w:r>
      <w:r w:rsidRPr="00A30970">
        <w:t xml:space="preserve"> daadwerkelijk als (te consolideren) bijlage gezien kan worden</w:t>
      </w:r>
      <w:r>
        <w:t>.</w:t>
      </w:r>
    </w:p>
    <w:p w14:paraId="42AF46AC" w14:textId="77777777" w:rsidR="00E21F2A" w:rsidRDefault="00E21F2A" w:rsidP="00E21F2A"/>
    <w:p w14:paraId="5936FF56" w14:textId="77777777" w:rsidR="00E21F2A" w:rsidRPr="000E40D3" w:rsidRDefault="00E21F2A" w:rsidP="00E21F2A">
      <w:r w:rsidRPr="000E40D3">
        <w:t xml:space="preserve">Opgemerkt wordt dat aan DSO-LV alleen tekstonderdelen worden doorgeleverd die in de Regeling zijn opgenomen. DSO-LV kan dus ook alleen die onderdelen tonen. Bijlagen die onlosmakelijk onderdeel zijn van </w:t>
      </w:r>
      <w:r w:rsidRPr="00B26823">
        <w:t>het omgevingsdocument</w:t>
      </w:r>
      <w:r w:rsidRPr="007B60F8">
        <w:t xml:space="preserve"> zelf, zoals bijlagen bij de regels</w:t>
      </w:r>
      <w:r w:rsidRPr="000E40D3">
        <w:t xml:space="preserve"> of de beleidstekst, moeten dus in de Regeling zelf worden opgenomen om in DSO-LV getoond en gebruikt te kunnen worden.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