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50DFFF0D" w:rsidR="005E6A32" w:rsidRDefault="00713915" w:rsidP="00FF3F51">
      <w:r w:rsidRPr="00F03DD9">
        <w:t xml:space="preserve">Voorafgaand aan de </w:t>
      </w:r>
      <w:r w:rsidR="00DA78C3">
        <w:t>publicatie</w:t>
      </w:r>
      <w:r w:rsidR="00DA78C3" w:rsidRPr="00F03DD9">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w:t>
      </w:r>
      <w:r w:rsidR="00565925">
        <w:t xml:space="preserve"> er voor</w:t>
      </w:r>
      <w:r w:rsidRPr="00F03DD9">
        <w:t xml:space="preserve">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34795FFD" w:rsidR="005E6A32" w:rsidRDefault="005E6A32" w:rsidP="005E6A32">
      <w:r>
        <w:t xml:space="preserve">Het model voor het Besluit is beschreven in paragraaf </w:t>
      </w:r>
      <w:r>
        <w:fldChar w:fldCharType="begin"/>
      </w:r>
      <w:r>
        <w:instrText xml:space="preserve"> REF _Ref_95ebe1830142465963df2069f6a537ee_1 \n \h </w:instrText>
      </w:r>
      <w:r>
        <w:fldChar w:fldCharType="separate"/>
      </w:r>
      <w:r w:rsidR="00C235A5">
        <w:t>4.4.2</w:t>
      </w:r>
      <w:r>
        <w:fldChar w:fldCharType="end"/>
      </w:r>
      <w:r>
        <w:t xml:space="preserve">. Het model voor de Regeling is het onderwerp van paragraaf </w:t>
      </w:r>
      <w:r w:rsidR="00995CA6">
        <w:fldChar w:fldCharType="begin"/>
      </w:r>
      <w:r w:rsidR="00995CA6">
        <w:instrText xml:space="preserve"> REF _Ref_f3180bd70c7ba906eac7005b4b848c45_1 \n \h </w:instrText>
      </w:r>
      <w:r w:rsidR="00995CA6">
        <w:fldChar w:fldCharType="separate"/>
      </w:r>
      <w:r w:rsidR="00C235A5">
        <w:t>4.4.3</w:t>
      </w:r>
      <w:r w:rsidR="00995CA6">
        <w:fldChar w:fldCharType="end"/>
      </w:r>
      <w:r>
        <w:t xml:space="preserve">. </w:t>
      </w:r>
      <w:r w:rsidR="005A2127">
        <w:t xml:space="preserve">In de paragrafen Norm wordt </w:t>
      </w:r>
      <w:r w:rsidR="005F48AF">
        <w:t xml:space="preserve">voorgeschreven hoe de modellen moeten worden toegepast. </w:t>
      </w:r>
      <w:r>
        <w:t xml:space="preserve">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