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FE71CD" w:rsidRPr="00F03DD9" w:rsidRDefault="00FE71CD" w:rsidP="00FE71CD">
      <w:pPr>
        <w:pStyle w:val="Kop5"/>
      </w:pPr>
      <w:bookmarkStart w:id="143" w:name="_Ref_96ec2fe3222b91944ed1c2d7221e4f9f_1"/>
      <w:r w:rsidRPr="00F03DD9">
        <w:t>Voorbeeld</w:t>
      </w:r>
      <w:bookmarkEnd w:id="143"/>
    </w:p>
    <w:p w14:paraId="61C8AF6D" w14:textId="719D2744" w:rsidR="00FE71CD" w:rsidRPr="007B60F8" w:rsidRDefault="00FE71CD"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_Ref_96ec2fe3222b91944ed1c2d7221e4f9f_2 \w \h </w:instrText>
      </w:r>
      <w:r w:rsidRPr="00863F41">
        <w:rPr>
          <w:rStyle w:val="Verwijzing"/>
        </w:rPr>
      </w:r>
      <w:r w:rsidRPr="00863F41">
        <w:rPr>
          <w:rStyle w:val="Verwijzing"/>
        </w:rPr>
        <w:fldChar w:fldCharType="separate"/>
      </w:r>
      <w:r w:rsidR="00C235A5">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FE71CD" w:rsidRPr="00B26823" w:rsidRDefault="00FE71CD" w:rsidP="00FE71CD">
      <w:pPr>
        <w:pStyle w:val="Figuur"/>
      </w:pPr>
      <w:r w:rsidRPr="000E40D3">
        <w:lastRenderedPageBreak/>
        <w:t xml:space="preserve"> </w:t>
      </w:r>
      <w:r>
        <w:rPr>
          <w:noProof/>
        </w:rPr>
        <w:drawing>
          <wp:inline distT="0" distB="0" distL="0" distR="0" wp14:anchorId="38B89558" wp14:editId="3384CDE1">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33"/>
                    <a:stretch>
                      <a:fillRect/>
                    </a:stretch>
                  </pic:blipFill>
                  <pic:spPr>
                    <a:xfrm>
                      <a:off x="0" y="0"/>
                      <a:ext cx="5400040" cy="3999230"/>
                    </a:xfrm>
                    <a:prstGeom prst="rect">
                      <a:avLst/>
                    </a:prstGeom>
                  </pic:spPr>
                </pic:pic>
              </a:graphicData>
            </a:graphic>
          </wp:inline>
        </w:drawing>
      </w:r>
    </w:p>
    <w:p w14:paraId="4B05CDE5" w14:textId="77777777" w:rsidR="00FE71CD" w:rsidRDefault="00FE71CD" w:rsidP="00FE71CD">
      <w:pPr>
        <w:pStyle w:val="Figuurbijschrift"/>
      </w:pPr>
      <w:bookmarkStart w:id="145" w:name="_Ref_96ec2fe3222b91944ed1c2d7221e4f9f_2"/>
      <w:r w:rsidRPr="00F03DD9">
        <w:t xml:space="preserve">Voorbeeld toepassing </w:t>
      </w:r>
      <w:r>
        <w:t>model</w:t>
      </w:r>
      <w:r w:rsidRPr="00F03DD9">
        <w:t xml:space="preserve"> RegelingCompact op omgevingsverordening</w:t>
      </w:r>
      <w:bookmarkEnd w:id="14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3"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