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28790" w14:textId="77777777" w:rsidR="00713915" w:rsidRPr="00F03DD9" w:rsidRDefault="00713915" w:rsidP="00713915">
      <w:pPr>
        <w:pStyle w:val="Kop5"/>
      </w:pPr>
      <w:bookmarkStart w:id="189" w:name="_Ref_05b18b2e410a6cbace3a451cc50ea428_1"/>
      <w:r w:rsidRPr="00F03DD9">
        <w:t>Voorbeeld</w:t>
      </w:r>
      <w:bookmarkEnd w:id="189"/>
    </w:p>
    <w:p w14:paraId="5BF77315" w14:textId="2E0F05E1" w:rsidR="00713915" w:rsidRPr="007B60F8" w:rsidRDefault="00713915" w:rsidP="00713915">
      <w:r w:rsidRPr="00F03DD9">
        <w:t xml:space="preserve">Door toepassing van </w:t>
      </w:r>
      <w:r>
        <w:t>model</w:t>
      </w:r>
      <w:r w:rsidRPr="00F03DD9">
        <w:t xml:space="preserve"> BesluitCompact ziet een besluit tot vaststelling van een </w:t>
      </w:r>
      <w:r>
        <w:t>instructie</w:t>
      </w:r>
      <w:r w:rsidRPr="00F03DD9">
        <w:t xml:space="preserve">, oftewel een initieel besluit dat een initiële Regeling instelt, er schematisch uit zoals aangegeven in </w:t>
      </w:r>
      <w:r w:rsidRPr="00863F41">
        <w:rPr>
          <w:rStyle w:val="Verwijzing"/>
        </w:rPr>
        <w:fldChar w:fldCharType="begin"/>
      </w:r>
      <w:r w:rsidRPr="00863F41">
        <w:rPr>
          <w:rStyle w:val="Verwijzing"/>
        </w:rPr>
        <w:instrText xml:space="preserve"> REF _Ref_05b18b2e410a6cbace3a451cc50ea428_2 \n \h </w:instrText>
      </w:r>
      <w:r w:rsidRPr="00863F41">
        <w:rPr>
          <w:rStyle w:val="Verwijzing"/>
        </w:rPr>
      </w:r>
      <w:r w:rsidRPr="00863F41">
        <w:rPr>
          <w:rStyle w:val="Verwijzing"/>
        </w:rPr>
        <w:fldChar w:fldCharType="separate"/>
      </w:r>
      <w:r w:rsidR="00C235A5">
        <w:rPr>
          <w:rStyle w:val="Verwijzing"/>
        </w:rPr>
        <w:t>Figuur 17</w:t>
      </w:r>
      <w:r w:rsidRPr="00863F41">
        <w:rPr>
          <w:rStyle w:val="Verwijzing"/>
        </w:rPr>
        <w:fldChar w:fldCharType="end"/>
      </w:r>
      <w:r w:rsidRPr="00B26823">
        <w:t>.</w:t>
      </w:r>
      <w:r>
        <w:t xml:space="preserve"> </w:t>
      </w:r>
      <w:r w:rsidRPr="00A66880">
        <w:t>De nummers in deze figuur komen overeen met de nummering van de vorige twee paragrafen.</w:t>
      </w:r>
    </w:p>
    <w:p w14:paraId="3F06C951" w14:textId="5FE56BA8" w:rsidR="00713915" w:rsidRPr="00B26823" w:rsidRDefault="00AD12F4" w:rsidP="00713915">
      <w:pPr>
        <w:pStyle w:val="Figuur"/>
      </w:pPr>
      <w:r>
        <w:rPr>
          <w:noProof/>
          <w:color w:val="auto"/>
          <w:sz w:val="16"/>
          <w:szCs w:val="16"/>
        </w:rPr>
        <w:lastRenderedPageBreak/>
        <w:drawing>
          <wp:inline distT="0" distB="0" distL="0" distR="0" wp14:anchorId="7F6004E3" wp14:editId="6D57F296">
            <wp:extent cx="5181600" cy="3763728"/>
            <wp:effectExtent l="0" t="0" r="0" b="8255"/>
            <wp:docPr id="418062775" name="Afbeelding 418062775"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62775" name="Afbeelding 1" descr="Afbeelding met tekst, schermopname, Lettertype&#10;&#10;Automatisch gegenereerde beschrijving"/>
                    <pic:cNvPicPr/>
                  </pic:nvPicPr>
                  <pic:blipFill>
                    <a:blip r:embed="rId39"/>
                    <a:stretch>
                      <a:fillRect/>
                    </a:stretch>
                  </pic:blipFill>
                  <pic:spPr>
                    <a:xfrm>
                      <a:off x="0" y="0"/>
                      <a:ext cx="5188168" cy="3768499"/>
                    </a:xfrm>
                    <a:prstGeom prst="rect">
                      <a:avLst/>
                    </a:prstGeom>
                  </pic:spPr>
                </pic:pic>
              </a:graphicData>
            </a:graphic>
          </wp:inline>
        </w:drawing>
      </w:r>
    </w:p>
    <w:p w14:paraId="0265F65B" w14:textId="3CB1E93D" w:rsidR="00713915" w:rsidRPr="00F03DD9" w:rsidRDefault="00713915" w:rsidP="00713915">
      <w:pPr>
        <w:pStyle w:val="Figuurbijschrift"/>
      </w:pPr>
      <w:bookmarkStart w:id="191" w:name="_Ref_05b18b2e410a6cbace3a451cc50ea428_2"/>
      <w:r w:rsidRPr="00F03DD9">
        <w:t xml:space="preserve">Voorbeeld toepassing </w:t>
      </w:r>
      <w:r>
        <w:t>model</w:t>
      </w:r>
      <w:r w:rsidRPr="00F03DD9">
        <w:t xml:space="preserve"> BesluitCompact en RegelingVrijetekst op initieel besluit </w:t>
      </w:r>
      <w:bookmarkEnd w:id="191"/>
      <w:r>
        <w:t>instructie</w:t>
      </w:r>
    </w:p>
    <w:p w14:paraId="1CA8B0F1" w14:textId="5F380323" w:rsidR="00713915" w:rsidRPr="007B60F8" w:rsidRDefault="00713915" w:rsidP="00713915">
      <w:r w:rsidRPr="00F03DD9">
        <w:t xml:space="preserve">Door toepassing van </w:t>
      </w:r>
      <w:r>
        <w:t>model</w:t>
      </w:r>
      <w:r w:rsidRPr="00F03DD9">
        <w:t xml:space="preserve"> BesluitCompact ziet een besluit tot wijziging van een </w:t>
      </w:r>
      <w:r>
        <w:t>instructie</w:t>
      </w:r>
      <w:r w:rsidRPr="00F03DD9">
        <w:t xml:space="preserve">, oftewel een wijzigingsbesluit, er schematisch uit zoals aangegeven in </w:t>
      </w:r>
      <w:r w:rsidRPr="00863F41">
        <w:rPr>
          <w:rStyle w:val="Verwijzing"/>
        </w:rPr>
        <w:fldChar w:fldCharType="begin"/>
      </w:r>
      <w:r w:rsidRPr="00863F41">
        <w:rPr>
          <w:rStyle w:val="Verwijzing"/>
        </w:rPr>
        <w:instrText xml:space="preserve"> REF _Ref_05b18b2e410a6cbace3a451cc50ea428_3 \n \h </w:instrText>
      </w:r>
      <w:r w:rsidRPr="00863F41">
        <w:rPr>
          <w:rStyle w:val="Verwijzing"/>
        </w:rPr>
      </w:r>
      <w:r w:rsidRPr="00863F41">
        <w:rPr>
          <w:rStyle w:val="Verwijzing"/>
        </w:rPr>
        <w:fldChar w:fldCharType="separate"/>
      </w:r>
      <w:r w:rsidR="00C235A5">
        <w:rPr>
          <w:rStyle w:val="Verwijzing"/>
        </w:rPr>
        <w:t>Figuur 18</w:t>
      </w:r>
      <w:r w:rsidRPr="00863F41">
        <w:rPr>
          <w:rStyle w:val="Verwijzing"/>
        </w:rPr>
        <w:fldChar w:fldCharType="end"/>
      </w:r>
      <w:r w:rsidRPr="00B26823">
        <w:t>.</w:t>
      </w:r>
      <w:r>
        <w:t xml:space="preserve"> </w:t>
      </w:r>
      <w:r w:rsidRPr="00F91356">
        <w:t>De nummers in deze figuur komen overeen met de nummering van de vorige twee paragrafen.</w:t>
      </w:r>
    </w:p>
    <w:p w14:paraId="0E98C3A8" w14:textId="56769D1A" w:rsidR="00713915" w:rsidRPr="00B26823" w:rsidRDefault="00B528F3" w:rsidP="00713915">
      <w:pPr>
        <w:pStyle w:val="Figuur"/>
      </w:pPr>
      <w:r>
        <w:rPr>
          <w:noProof/>
          <w:color w:val="auto"/>
          <w:sz w:val="16"/>
          <w:szCs w:val="16"/>
        </w:rPr>
        <w:lastRenderedPageBreak/>
        <w:drawing>
          <wp:inline distT="0" distB="0" distL="0" distR="0" wp14:anchorId="1F75C464" wp14:editId="4C9DE27B">
            <wp:extent cx="5400040" cy="3990340"/>
            <wp:effectExtent l="0" t="0" r="0" b="0"/>
            <wp:docPr id="1169070457" name="Afbeelding 1169070457"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70457" name="Afbeelding 2" descr="Afbeelding met tekst, schermopname, Lettertype&#10;&#10;Automatisch gegenereerde beschrijving"/>
                    <pic:cNvPicPr/>
                  </pic:nvPicPr>
                  <pic:blipFill>
                    <a:blip r:embed="rId40"/>
                    <a:stretch>
                      <a:fillRect/>
                    </a:stretch>
                  </pic:blipFill>
                  <pic:spPr>
                    <a:xfrm>
                      <a:off x="0" y="0"/>
                      <a:ext cx="5400040" cy="3990340"/>
                    </a:xfrm>
                    <a:prstGeom prst="rect">
                      <a:avLst/>
                    </a:prstGeom>
                  </pic:spPr>
                </pic:pic>
              </a:graphicData>
            </a:graphic>
          </wp:inline>
        </w:drawing>
      </w:r>
    </w:p>
    <w:p w14:paraId="1596ADB2" w14:textId="27C92575" w:rsidR="00713915" w:rsidRPr="00F03DD9" w:rsidRDefault="00713915" w:rsidP="00713915">
      <w:pPr>
        <w:pStyle w:val="Figuurbijschrift"/>
      </w:pPr>
      <w:bookmarkStart w:id="193" w:name="_Ref_05b18b2e410a6cbace3a451cc50ea428_3"/>
      <w:r w:rsidRPr="00F03DD9">
        <w:t xml:space="preserve">Voorbeeld toepassing </w:t>
      </w:r>
      <w:r>
        <w:t>model</w:t>
      </w:r>
      <w:r w:rsidRPr="00F03DD9">
        <w:t xml:space="preserve"> BesluitCompact en RegelingMutatie op wijzigingsbesluit </w:t>
      </w:r>
      <w:bookmarkEnd w:id="193"/>
      <w:r>
        <w:t>instructie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39" Type="http://schemas.openxmlformats.org/officeDocument/2006/relationships/image" Target="media/image_98acdb04ca9d2a861671476ba0ace8ef.png"/><Relationship Id="rId40" Type="http://schemas.openxmlformats.org/officeDocument/2006/relationships/image" Target="media/image_23191836b91173b09cdd9a4a0fdc4b2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