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568" w14:textId="04EF1A56" w:rsidR="0008026B" w:rsidRPr="0008026B" w:rsidRDefault="0008026B" w:rsidP="008A1600">
      <w:pPr>
        <w:pStyle w:val="Kop5"/>
      </w:pPr>
      <w:r>
        <w:t>Toelichting</w:t>
      </w:r>
    </w:p>
    <w:p w14:paraId="11533296" w14:textId="57B54217" w:rsidR="00C7526B" w:rsidRDefault="00C7526B" w:rsidP="00C7526B">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w:t>
      </w:r>
      <w:r w:rsidR="00064838">
        <w:t xml:space="preserve">respectievelijk artikelen </w:t>
      </w:r>
      <w:r w:rsidRPr="00F03DD9">
        <w:t xml:space="preserve">(en onderliggende elementen en inhoud), alle informatieobjecten en alle </w:t>
      </w:r>
      <w:r>
        <w:t>OW-informatie</w:t>
      </w:r>
      <w:r w:rsidRPr="00F03DD9">
        <w:t>.</w:t>
      </w:r>
    </w:p>
    <w:p w14:paraId="3FC86561" w14:textId="7C8B44AF" w:rsidR="00C7526B" w:rsidRDefault="00C7526B" w:rsidP="00C7526B">
      <w:r w:rsidRPr="00F03DD9">
        <w:t xml:space="preserve">Voorafgaand aan de </w:t>
      </w:r>
      <w:r w:rsidR="003138B6" w:rsidRPr="003138B6">
        <w:t>publicatie</w:t>
      </w:r>
      <w:r w:rsidR="003138B6" w:rsidRPr="003138B6" w:rsidDel="003138B6">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t xml:space="preserve">de </w:t>
      </w:r>
      <w:r w:rsidRPr="00F03DD9">
        <w:t>STOP</w:t>
      </w:r>
      <w:r>
        <w:t>/TPOD-standaard</w:t>
      </w:r>
      <w:r w:rsidRPr="00F03DD9">
        <w:t xml:space="preserve"> eisen aan de vormgeving van de tekst van </w:t>
      </w:r>
      <w:r w:rsidRPr="00164BE5">
        <w:t xml:space="preserve">Besluit </w:t>
      </w:r>
      <w:r>
        <w:t xml:space="preserve">en </w:t>
      </w:r>
      <w:r w:rsidRPr="00F03DD9">
        <w:t xml:space="preserve">Regeling. Die eisen zijn vastgelegd in </w:t>
      </w:r>
      <w:r>
        <w:t>model</w:t>
      </w:r>
      <w:r w:rsidRPr="00F03DD9">
        <w:t xml:space="preserve">len voor </w:t>
      </w:r>
      <w:r>
        <w:t xml:space="preserve">Besluit </w:t>
      </w:r>
      <w:r w:rsidRPr="00F03DD9">
        <w:t xml:space="preserve">en </w:t>
      </w:r>
      <w:r>
        <w:t>model</w:t>
      </w:r>
      <w:r w:rsidRPr="00F03DD9">
        <w:t xml:space="preserve">len voor </w:t>
      </w:r>
      <w:r>
        <w:t>Regeling</w:t>
      </w:r>
      <w:r w:rsidRPr="00F03DD9">
        <w:t>.</w:t>
      </w:r>
      <w:r>
        <w:t xml:space="preserve"> Het model voor het Besluit dat voor het projectbesluit gebruikt moet worden is beschreven in paragraaf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Bij een projectbesluit zijn twee Regelingmodellen van toepassing. Het eerste model is RegelingVrijetekst dat word</w:t>
      </w:r>
      <w:r w:rsidR="002A6E38">
        <w:t>t</w:t>
      </w:r>
      <w:r>
        <w:t xml:space="preserve"> gebruikt voor het vrijetekstgedeelte van het projectbesluit, met daarin (het grootste deel van) de onderdelen van het projectbesluit die 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w:t>
      </w:r>
      <w:r w:rsidRPr="00EB2D75">
        <w:t xml:space="preserve">zijn opgesomd </w:t>
      </w:r>
      <w:r>
        <w:t xml:space="preserve">onder de nummers 1 en 2 van de beschrijving van de inhoud van het projectbesluit. In het vervolg van dit toepassingsprofiel noemen we dat </w:t>
      </w:r>
      <w:r w:rsidRPr="00EB2D75">
        <w:t xml:space="preserve">het vrijetekstgedeelte </w:t>
      </w:r>
      <w:r>
        <w:t xml:space="preserve">van het projectbesluit waarmee het project wordt beschreven, of een vergelijkbare omschrijving. Het model </w:t>
      </w:r>
      <w:r w:rsidRPr="00162902">
        <w:t xml:space="preserve">RegelingVrijetekst </w:t>
      </w:r>
      <w:r>
        <w:t xml:space="preserve">is beschreven in paragraaf </w:t>
      </w:r>
      <w:r>
        <w:fldChar w:fldCharType="begin" w:fldLock="1"/>
      </w:r>
      <w:r>
        <w:instrText xml:space="preserve"> REF _Ref_040d4713ae32f7ebc0e47908baa0a402_1 \n \h </w:instrText>
      </w:r>
      <w:r>
        <w:fldChar w:fldCharType="separate"/>
      </w:r>
      <w:r w:rsidRPr="00DF3BF8">
        <w:rPr>
          <w:rStyle w:val="Verwijzing"/>
        </w:rPr>
        <w:t>4.3.3</w:t>
      </w:r>
      <w:r>
        <w:fldChar w:fldCharType="end"/>
      </w:r>
      <w:r>
        <w:t>. Het tweede model is RegelingTijdelijkdeel. Dit model word</w:t>
      </w:r>
      <w:r w:rsidR="006F6560">
        <w:t>t</w:t>
      </w:r>
      <w:r>
        <w:t xml:space="preserve"> gebruikt als het projectbesluit het omgevingsplan wijzigt. Hiermee worden de wijziging die het projectbesluit aanbrengt in een omgevingsplan in de vorm van een tijdelijk regelingdeel </w:t>
      </w:r>
      <w:r w:rsidRPr="00381D65">
        <w:t xml:space="preserve">toegevoegd </w:t>
      </w:r>
      <w:r>
        <w:t xml:space="preserve">aan de geconsolideerde regeling van dat omgevingsplan. Zie daarvoor nummer 3 </w:t>
      </w:r>
      <w:r w:rsidRPr="003503AC">
        <w:t xml:space="preserve">van de beschrijving van de inhoud van het projectbesluit </w:t>
      </w:r>
      <w:r>
        <w:t xml:space="preserve">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en de uitgebreide beschrijving in paragraaf </w:t>
      </w:r>
      <w:r>
        <w:fldChar w:fldCharType="begin" w:fldLock="1"/>
      </w:r>
      <w:r>
        <w:instrText xml:space="preserve"> REF _Ref_73a035febba7210384ba6abb5c7beaff_1 \n \h </w:instrText>
      </w:r>
      <w:r>
        <w:fldChar w:fldCharType="separate"/>
      </w:r>
      <w:r w:rsidRPr="00DF3BF8">
        <w:rPr>
          <w:rStyle w:val="Verwijzing"/>
        </w:rPr>
        <w:t>2.4</w:t>
      </w:r>
      <w:r>
        <w:fldChar w:fldCharType="end"/>
      </w:r>
      <w:r>
        <w:t xml:space="preserve">. </w:t>
      </w:r>
      <w:r w:rsidRPr="00381D65">
        <w:t xml:space="preserve">Het model RegelingTijdelijkdeel </w:t>
      </w:r>
      <w:r>
        <w:t xml:space="preserve">is het onderwerp van paragraaf </w:t>
      </w:r>
      <w:r>
        <w:fldChar w:fldCharType="begin" w:fldLock="1"/>
      </w:r>
      <w:r>
        <w:instrText xml:space="preserve"> REF _Ref_203cb756ee5f778d36d44cbc1b2c6370_1 \n \h </w:instrText>
      </w:r>
      <w:r>
        <w:fldChar w:fldCharType="separate"/>
      </w:r>
      <w:r w:rsidRPr="00DF3BF8">
        <w:rPr>
          <w:rStyle w:val="Verwijzing"/>
        </w:rPr>
        <w:t>4.3.4</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