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2A1C2" w14:textId="77777777" w:rsidR="00C7526B" w:rsidRDefault="00C7526B" w:rsidP="00C7526B">
      <w:pPr>
        <w:pStyle w:val="Kop5"/>
      </w:pPr>
      <w:bookmarkStart w:id="339" w:name="_Ref_c4cc9d49d64a1287b97da80cfa89b175_1"/>
      <w:bookmarkStart w:id="340" w:name="_Ref_c4cc9d49d64a1287b97da80cfa89b175_2"/>
      <w:r>
        <w:t>Toelichting</w:t>
      </w:r>
      <w:bookmarkEnd w:id="339"/>
      <w:bookmarkEnd w:id="340"/>
    </w:p>
    <w:p w14:paraId="78C46351" w14:textId="3261E036" w:rsidR="00C7526B" w:rsidRDefault="00C7526B" w:rsidP="00C7526B">
      <w:r>
        <w:t xml:space="preserve">In deze paragraaf worden de elementen toegelicht die moeten respectievelijk kunnen voorkomen in een Besluit dat is opgesteld overeenkomstig het model BesluitCompact. </w:t>
      </w:r>
      <w:r w:rsidR="00BB2BE0">
        <w:fldChar w:fldCharType="begin"/>
      </w:r>
      <w:r w:rsidR="00BB2BE0">
        <w:instrText xml:space="preserve"> REF _Ref_c4cc9d49d64a1287b97da80cfa89b175_3 \n \h </w:instrText>
      </w:r>
      <w:r w:rsidR="00BB2BE0">
        <w:fldChar w:fldCharType="separate"/>
      </w:r>
      <w:r w:rsidR="002D10A5">
        <w:t>Figuur 29</w:t>
      </w:r>
      <w:r w:rsidR="00BB2BE0">
        <w:fldChar w:fldCharType="end"/>
      </w:r>
      <w:r>
        <w:t xml:space="preserve"> en </w:t>
      </w:r>
      <w:r w:rsidR="00680447">
        <w:fldChar w:fldCharType="begin"/>
      </w:r>
      <w:r w:rsidR="00680447">
        <w:instrText xml:space="preserve"> REF _Ref_c4cc9d49d64a1287b97da80cfa89b175_4 \n \h </w:instrText>
      </w:r>
      <w:r w:rsidR="00680447">
        <w:fldChar w:fldCharType="separate"/>
      </w:r>
      <w:r w:rsidR="002D10A5">
        <w:t>Figuur 30</w:t>
      </w:r>
      <w:r w:rsidR="00680447">
        <w:fldChar w:fldCharType="end"/>
      </w:r>
      <w:r w:rsidR="00680447">
        <w:t xml:space="preserve"> </w:t>
      </w:r>
      <w:r>
        <w:t xml:space="preserve">laten </w:t>
      </w:r>
      <w:r w:rsidR="002A1E6C">
        <w:t xml:space="preserve">-voor een projectbesluit dat niet </w:t>
      </w:r>
      <w:r w:rsidR="00BB2BE0">
        <w:t>respectievelijk</w:t>
      </w:r>
      <w:r w:rsidR="002A1E6C">
        <w:t xml:space="preserve"> voor een projectbesluit dat wel een omgevingsplan wijzigt- </w:t>
      </w:r>
      <w:r>
        <w:t xml:space="preserve">schematisch zien hoe </w:t>
      </w:r>
      <w:r w:rsidRPr="00BA3FD8">
        <w:t>het model BesluitCompact voor het projectbesluit er uit</w:t>
      </w:r>
      <w:r>
        <w:t xml:space="preserve"> ziet (de nummers voor de elementen verwijzen naar de nummering in de vorige paragraaf).</w:t>
      </w:r>
    </w:p>
    <w:p w14:paraId="21232472" w14:textId="51247FCB" w:rsidR="00C7526B" w:rsidRDefault="00B172A4" w:rsidP="00C7526B">
      <w:pPr>
        <w:pStyle w:val="Figuur"/>
      </w:pPr>
      <w:r>
        <w:rPr>
          <w:noProof/>
        </w:rPr>
        <w:lastRenderedPageBreak/>
        <w:drawing>
          <wp:inline distT="0" distB="0" distL="0" distR="0" wp14:anchorId="00477B2C" wp14:editId="4085300D">
            <wp:extent cx="4106772" cy="4641850"/>
            <wp:effectExtent l="0" t="0" r="8255" b="6350"/>
            <wp:docPr id="531857382" name="Afbeelding 531857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2" name="Afbeelding 531857382"/>
                    <pic:cNvPicPr/>
                  </pic:nvPicPr>
                  <pic:blipFill>
                    <a:blip r:embed="rId35"/>
                    <a:stretch>
                      <a:fillRect/>
                    </a:stretch>
                  </pic:blipFill>
                  <pic:spPr>
                    <a:xfrm>
                      <a:off x="0" y="0"/>
                      <a:ext cx="4110169" cy="4645690"/>
                    </a:xfrm>
                    <a:prstGeom prst="rect">
                      <a:avLst/>
                    </a:prstGeom>
                  </pic:spPr>
                </pic:pic>
              </a:graphicData>
            </a:graphic>
          </wp:inline>
        </w:drawing>
      </w:r>
    </w:p>
    <w:p w14:paraId="5C39F35E" w14:textId="3F62C859" w:rsidR="00C7526B" w:rsidRDefault="00C7526B" w:rsidP="00C7526B">
      <w:pPr>
        <w:pStyle w:val="Figuurbijschrift"/>
      </w:pPr>
      <w:bookmarkStart w:id="342" w:name="_Ref_c4cc9d49d64a1287b97da80cfa89b175_3"/>
      <w:r w:rsidRPr="00607B21">
        <w:t xml:space="preserve">Projectbesluit dat omgevingsplan </w:t>
      </w:r>
      <w:r>
        <w:t xml:space="preserve">niet </w:t>
      </w:r>
      <w:r w:rsidRPr="00607B21">
        <w:t xml:space="preserve">wijzigt: </w:t>
      </w:r>
      <w:r w:rsidR="00BB23F6">
        <w:t xml:space="preserve">overzicht van model </w:t>
      </w:r>
      <w:r w:rsidRPr="00607B21">
        <w:t xml:space="preserve">BesluitCompact met </w:t>
      </w:r>
      <w:r>
        <w:t xml:space="preserve">1 WijzigBijlage met daarin het </w:t>
      </w:r>
      <w:r w:rsidRPr="00607B21">
        <w:t>vrijetekstgedeelte</w:t>
      </w:r>
      <w:bookmarkEnd w:id="342"/>
    </w:p>
    <w:p w14:paraId="363A41B4" w14:textId="7E992898" w:rsidR="00C7526B" w:rsidRPr="00E47197" w:rsidRDefault="00F5643C" w:rsidP="00C7526B">
      <w:r>
        <w:fldChar w:fldCharType="begin"/>
      </w:r>
      <w:r>
        <w:instrText xml:space="preserve"> REF _Ref_c4cc9d49d64a1287b97da80cfa89b175_3 \n \h </w:instrText>
      </w:r>
      <w:r>
        <w:fldChar w:fldCharType="separate"/>
      </w:r>
      <w:r w:rsidR="002D10A5">
        <w:t>Figuur 29</w:t>
      </w:r>
      <w:r>
        <w:fldChar w:fldCharType="end"/>
      </w:r>
      <w:r w:rsidR="00C7526B">
        <w:t xml:space="preserve"> toont de toepassing van het model BesluitCompact voor een projectbesluit zonder wijziging van het omgevingsplan. Er is slechts één WijzigBijlage, nr 5 in de figuur. Die bevat de RegelingVrijetekst voor het vrijetekstgedeelte van het projectbesluit (of in het geval van een wijziging of uitwerking van een projectbesluit de RegelingMutatie met daarin de wijzigingen die in de geconsolideerde versie van het projectbesluit worden aangebracht). De onderdelen 1 t/m 9 komen in het publicatieblad. In de regelingenbank op overheid.nl en in DSO-LV is alleen de </w:t>
      </w:r>
      <w:r w:rsidR="00354887" w:rsidRPr="00354887">
        <w:t xml:space="preserve">geconsolideerde regeling te zien die de LVBB met behulp </w:t>
      </w:r>
      <w:r w:rsidR="00C7526B">
        <w:t xml:space="preserve">van de WijzigBijlage (nr 5) </w:t>
      </w:r>
      <w:r w:rsidR="00354887">
        <w:t>construeert</w:t>
      </w:r>
      <w:r w:rsidR="00C7526B">
        <w:t>.</w:t>
      </w:r>
    </w:p>
    <w:p w14:paraId="73F76716" w14:textId="3A98BC63" w:rsidR="00C7526B" w:rsidRDefault="000A3EE0" w:rsidP="00C7526B">
      <w:pPr>
        <w:pStyle w:val="Figuur"/>
      </w:pPr>
      <w:r>
        <w:rPr>
          <w:noProof/>
        </w:rPr>
        <w:lastRenderedPageBreak/>
        <w:drawing>
          <wp:inline distT="0" distB="0" distL="0" distR="0" wp14:anchorId="107FF510" wp14:editId="6DD4338D">
            <wp:extent cx="4082659" cy="5740400"/>
            <wp:effectExtent l="0" t="0" r="0" b="0"/>
            <wp:docPr id="531857385" name="Afbeelding 531857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85" name="Afbeelding 531857385"/>
                    <pic:cNvPicPr/>
                  </pic:nvPicPr>
                  <pic:blipFill>
                    <a:blip r:embed="rId55"/>
                    <a:stretch>
                      <a:fillRect/>
                    </a:stretch>
                  </pic:blipFill>
                  <pic:spPr>
                    <a:xfrm>
                      <a:off x="0" y="0"/>
                      <a:ext cx="4087988" cy="5747893"/>
                    </a:xfrm>
                    <a:prstGeom prst="rect">
                      <a:avLst/>
                    </a:prstGeom>
                  </pic:spPr>
                </pic:pic>
              </a:graphicData>
            </a:graphic>
          </wp:inline>
        </w:drawing>
      </w:r>
    </w:p>
    <w:p w14:paraId="753AA8E1" w14:textId="59608692" w:rsidR="00C7526B" w:rsidRPr="00134A19" w:rsidRDefault="00C7526B" w:rsidP="00C7526B">
      <w:pPr>
        <w:pStyle w:val="Figuurbijschrift"/>
      </w:pPr>
      <w:bookmarkStart w:id="343" w:name="_Ref_c4cc9d49d64a1287b97da80cfa89b175_4"/>
      <w:r>
        <w:t xml:space="preserve">Projectbesluit dat één omgevingsplan wijzigt: </w:t>
      </w:r>
      <w:r w:rsidR="00BB23F6" w:rsidRPr="00BB23F6">
        <w:t xml:space="preserve">overzicht van model </w:t>
      </w:r>
      <w:r w:rsidRPr="00FF5CD1">
        <w:t xml:space="preserve">BesluitCompact </w:t>
      </w:r>
      <w:r>
        <w:t xml:space="preserve">met </w:t>
      </w:r>
      <w:r w:rsidR="00A52C78">
        <w:t xml:space="preserve">2 </w:t>
      </w:r>
      <w:r w:rsidR="00A52C78" w:rsidRPr="00A52C78">
        <w:t>WijzigBijlage</w:t>
      </w:r>
      <w:r w:rsidR="00A52C78">
        <w:t>n</w:t>
      </w:r>
      <w:r w:rsidR="00A52C78" w:rsidRPr="00A52C78">
        <w:t xml:space="preserve"> met daarin </w:t>
      </w:r>
      <w:r>
        <w:t>vrijetekstgedeelte en tijdelijk regelingdeel</w:t>
      </w:r>
      <w:bookmarkEnd w:id="343"/>
      <w:r>
        <w:t xml:space="preserve"> </w:t>
      </w:r>
    </w:p>
    <w:p w14:paraId="666DC389" w14:textId="186BA89A" w:rsidR="00C7526B" w:rsidRDefault="00F5643C" w:rsidP="00C7526B">
      <w:r>
        <w:fldChar w:fldCharType="begin"/>
      </w:r>
      <w:r>
        <w:instrText xml:space="preserve"> REF _Ref_c4cc9d49d64a1287b97da80cfa89b175_4 \n \h </w:instrText>
      </w:r>
      <w:r>
        <w:fldChar w:fldCharType="separate"/>
      </w:r>
      <w:r w:rsidR="002D10A5">
        <w:t>Figuur 30</w:t>
      </w:r>
      <w:r>
        <w:fldChar w:fldCharType="end"/>
      </w:r>
      <w:r w:rsidR="00C7526B">
        <w:t xml:space="preserve"> toont </w:t>
      </w:r>
      <w:r w:rsidR="00C7526B" w:rsidRPr="001E588B">
        <w:t>de toepassing van het model</w:t>
      </w:r>
      <w:r w:rsidR="00C7526B">
        <w:t xml:space="preserve"> BesluitCompact voor een projectbesluit dat één omgevingsplan wijzigt. Er zijn twee WijzigBijlagen, </w:t>
      </w:r>
      <w:r w:rsidR="0023220F">
        <w:t>d</w:t>
      </w:r>
      <w:r w:rsidR="00C7526B" w:rsidRPr="00816C4D">
        <w:t xml:space="preserve">e </w:t>
      </w:r>
      <w:r w:rsidR="00C7526B">
        <w:t xml:space="preserve">nrs 5 </w:t>
      </w:r>
      <w:r w:rsidR="00C7526B" w:rsidRPr="006A312E">
        <w:t xml:space="preserve">in de figuur. </w:t>
      </w:r>
      <w:r w:rsidR="00C7526B">
        <w:t xml:space="preserve">Bijlage A </w:t>
      </w:r>
      <w:r w:rsidR="00C7526B" w:rsidRPr="006A312E">
        <w:t xml:space="preserve">bevat de RegelingVrijetekst </w:t>
      </w:r>
      <w:r w:rsidR="00C7526B">
        <w:t>met</w:t>
      </w:r>
      <w:r w:rsidR="00C7526B" w:rsidRPr="006A312E">
        <w:t xml:space="preserve"> het vrijetekstgedeelte van het projectbesluit</w:t>
      </w:r>
      <w:r w:rsidR="00C7526B">
        <w:t>. Bijlage B bevat de RegelingTijdelijkdeel met het tijdelijk regelingdeel waarmee het projectbesluit het omgevingsplan wijzigt. I</w:t>
      </w:r>
      <w:r w:rsidR="00C7526B" w:rsidRPr="006A312E">
        <w:t xml:space="preserve">n het geval van een wijziging of uitwerking van een projectbesluit </w:t>
      </w:r>
      <w:r w:rsidR="00C7526B">
        <w:t xml:space="preserve">bevatten deze bijlagen </w:t>
      </w:r>
      <w:r w:rsidR="00C7526B" w:rsidRPr="006A312E">
        <w:t xml:space="preserve">de RegelingMutatie met daarin de wijzigingen die </w:t>
      </w:r>
      <w:r w:rsidR="000F1966" w:rsidRPr="000F1966">
        <w:t xml:space="preserve">worden aangebracht </w:t>
      </w:r>
      <w:r w:rsidR="00C7526B" w:rsidRPr="006A312E">
        <w:t xml:space="preserve">in de geconsolideerde versie van het projectbesluit </w:t>
      </w:r>
      <w:r w:rsidR="00C7526B">
        <w:t xml:space="preserve">respectievelijk het </w:t>
      </w:r>
      <w:r w:rsidR="000F1966">
        <w:t>tijdelijk regelingdeel</w:t>
      </w:r>
      <w:r w:rsidR="003B0940">
        <w:t xml:space="preserve"> waarmee het projectbesluit het omgevingsplan wijzigt</w:t>
      </w:r>
      <w:r w:rsidR="00C7526B" w:rsidRPr="006A312E">
        <w:t xml:space="preserve">. De onderdelen 1 t/m 9 komen in het publicatieblad. In de regelingenbank op overheid.nl en in DSO-LV is alleen de </w:t>
      </w:r>
      <w:r w:rsidR="009C1523" w:rsidRPr="009C1523">
        <w:t xml:space="preserve">geconsolideerde regeling te zien die de LVBB met behulp </w:t>
      </w:r>
      <w:r w:rsidR="00C7526B" w:rsidRPr="006A312E">
        <w:t>van de WijzigBijlage</w:t>
      </w:r>
      <w:r w:rsidR="00C7526B">
        <w:t>n</w:t>
      </w:r>
      <w:r w:rsidR="00C7526B" w:rsidRPr="006A312E">
        <w:t xml:space="preserve"> (nr 5) </w:t>
      </w:r>
      <w:r w:rsidR="009C1523">
        <w:t>construeert</w:t>
      </w:r>
      <w:r w:rsidR="00C7526B" w:rsidRPr="006A312E">
        <w:t>.</w:t>
      </w:r>
    </w:p>
    <w:p w14:paraId="1BF34C18" w14:textId="77777777" w:rsidR="00C7526B" w:rsidRDefault="00C7526B" w:rsidP="00C7526B"/>
    <w:p w14:paraId="5FBAE8B8" w14:textId="4A542471" w:rsidR="00C7526B" w:rsidRDefault="00C7526B" w:rsidP="00C7526B">
      <w:r>
        <w:lastRenderedPageBreak/>
        <w:t xml:space="preserve">In de hierna volgende toelichting wordt de nummering van paragraaf </w:t>
      </w:r>
      <w:r w:rsidR="0029140E">
        <w:rPr>
          <w:rStyle w:val="Verwijzing"/>
        </w:rPr>
        <w:fldChar w:fldCharType="begin"/>
      </w:r>
      <w:r w:rsidR="0029140E">
        <w:instrText xml:space="preserve"> REF _Ref_2d376660bc370383ce5a24c70cf58675_3 \n \h </w:instrText>
      </w:r>
      <w:r w:rsidR="0029140E">
        <w:rPr>
          <w:rStyle w:val="Verwijzing"/>
        </w:rPr>
      </w:r>
      <w:r w:rsidR="0029140E">
        <w:rPr>
          <w:rStyle w:val="Verwijzing"/>
        </w:rPr>
        <w:fldChar w:fldCharType="separate"/>
      </w:r>
      <w:r w:rsidR="002D10A5">
        <w:t>4.10.2.1</w:t>
      </w:r>
      <w:r w:rsidR="0029140E">
        <w:rPr>
          <w:rStyle w:val="Verwijzing"/>
        </w:rPr>
        <w:fldChar w:fldCharType="end"/>
      </w:r>
      <w:r>
        <w:t xml:space="preserve"> gevolgd. In die paragraaf is van ieder element aangegeven of het moet (verplicht) of mag (optioneel) voorkomen; dat wordt in deze toelichting niet herhaald. </w:t>
      </w:r>
      <w:r w:rsidRPr="00F039A0">
        <w:t>De ‘hoofdelementen’ zijn weer vetgedrukt en de ‘subelementen’ schuingedrukt.</w:t>
      </w:r>
    </w:p>
    <w:p w14:paraId="207EB6EF" w14:textId="77777777" w:rsidR="00C7526B" w:rsidRDefault="00C7526B" w:rsidP="00C7526B"/>
    <w:p w14:paraId="383CAB5E" w14:textId="77777777" w:rsidR="00C7526B" w:rsidRDefault="00C7526B" w:rsidP="00922F9C">
      <w:pPr>
        <w:pStyle w:val="Opsommingnummers1"/>
        <w:numPr>
          <w:ilvl w:val="0"/>
          <w:numId w:val="42"/>
        </w:numPr>
      </w:pPr>
      <w:r w:rsidRPr="00E43AAE">
        <w:rPr>
          <w:b/>
          <w:bCs/>
        </w:rPr>
        <w:t>RegelingOpschrift</w:t>
      </w:r>
      <w:r w:rsidRPr="008A3D08">
        <w:t xml:space="preserve">: de officiële titel van het Besluit. Bijvoorbeeld: Vaststelling </w:t>
      </w:r>
      <w:r>
        <w:t>Projectbesluit Rondweg Gemeentestad</w:t>
      </w:r>
      <w:r w:rsidRPr="008A3D08">
        <w:t>.</w:t>
      </w:r>
    </w:p>
    <w:p w14:paraId="0A870600" w14:textId="77777777" w:rsidR="00C7526B" w:rsidRDefault="00C7526B" w:rsidP="00C7526B">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16.71 lid 1 Omgevingswet en afdeling 3.4 Awb, het ontwerpbesluit tot vaststelling van het projectbesluit gedurende zes weken ter inzage heeft gelegen en er 116 zienswijzen zijn ontvangen; </w:t>
      </w:r>
      <w:r>
        <w:br/>
        <w:t>Gelezen het statenvoorstel d.d. 16 mei 2022 waarin wordt voorgesteld aan die zienswijzen gedeeltelijk tegemoet te komen”.</w:t>
      </w:r>
    </w:p>
    <w:p w14:paraId="78FDE119" w14:textId="036C8BD0" w:rsidR="00C7526B" w:rsidRDefault="00C7526B" w:rsidP="00C7526B">
      <w:pPr>
        <w:pStyle w:val="Opsommingnummers1"/>
      </w:pPr>
      <w:r>
        <w:rPr>
          <w:b/>
          <w:bCs/>
        </w:rPr>
        <w:t>Lichaam</w:t>
      </w:r>
      <w:r w:rsidRPr="009E30D6">
        <w:t>:</w:t>
      </w:r>
      <w:r>
        <w:t xml:space="preserve"> het Lichaam van het Besluit, in de bestuurspraktijk ook wel het dictum genoemd. </w:t>
      </w:r>
      <w:r>
        <w:br/>
        <w:t>Het Lichaam bevat ten minste één WijzigArtikel. Een WijzigArtikel mag slechts naar één WijzigBijlage verwijzen, anders gezegd: er zijn net zoveel WijzigArtikelen als er WijzigBijlagen zijn</w:t>
      </w:r>
      <w:r w:rsidR="00A26BE2">
        <w:t xml:space="preserve"> </w:t>
      </w:r>
      <w:r w:rsidR="00A26BE2" w:rsidRPr="00A26BE2">
        <w:t>(en dus ook net zoveel WijzigArtikelen als er tijdelijk regelingdelen zijn)</w:t>
      </w:r>
      <w:r>
        <w:t xml:space="preserve">. Als een projectbesluit niet een of meer omgevingsplannen wijzigt is er slechts één WijzigBijlage (met daarin de RegelingVrijetekst met het vrijetekstgedeelte van het projectbesluit) en dus ook slechts één WijzigArtikel. Als een projectbesluit niet alleen het project beschrijft maar ook een of meer omgevingsplannen wijzigt, is er een WijzigBijlage met daarin de RegelingVrijetekst met het vrijetekstgedeelte van het projectbesluit en een of meer WijzigBijlagen met daarin een RegelingTijdelijkdeel. Er zijn dan ten minste 2 WijzigArtikelen: één voor de verwijzing naar de RegelingVrijetekst en vervolgens net zoveel WijzigArtikelen als er tijdelijk regelingdelen zijn. </w:t>
      </w:r>
      <w:r>
        <w:br/>
        <w:t xml:space="preserve">In </w:t>
      </w:r>
      <w:r w:rsidRPr="009A08FA">
        <w:t xml:space="preserve">de tekst van </w:t>
      </w:r>
      <w:r>
        <w:t xml:space="preserve">het WijzigArtikel </w:t>
      </w:r>
      <w:r w:rsidRPr="004E3791">
        <w:t>staat wat het bestuursorgaan besluit vast te stellen of te wijzigen</w:t>
      </w:r>
      <w:r>
        <w:t xml:space="preserve"> </w:t>
      </w:r>
      <w:r w:rsidRPr="009A08FA">
        <w:t>en een verwijzing naar de WijzigBijlage, het onderdeel van het besluit waarin de inhoud of wijzigingen van de Regeling staan. Daarnaast moet</w:t>
      </w:r>
      <w:r>
        <w:t xml:space="preserve"> het WijzigArtikel een machineleesbare verwijzing (met IntRef) naar de WijzigBijlage bevatten. </w:t>
      </w:r>
      <w:r w:rsidRPr="00DB3E95">
        <w:t xml:space="preserve">Een voorbeeld van de tekstuele omschrijving en verwijzing bij </w:t>
      </w:r>
      <w:r>
        <w:t xml:space="preserve">de (initiële) </w:t>
      </w:r>
      <w:r w:rsidRPr="00DB3E95">
        <w:t>vaststelling</w:t>
      </w:r>
      <w:r>
        <w:t xml:space="preserve"> van het Projectbesluit Rondweg Gemeentestad</w:t>
      </w:r>
      <w:r w:rsidRPr="00DB3E95">
        <w:t>: “</w:t>
      </w:r>
      <w:r>
        <w:t>Projectbesluit Rondweg Gemeentestad</w:t>
      </w:r>
      <w:r w:rsidRPr="00DB3E95">
        <w:t xml:space="preserve"> wordt vastgesteld zoals is aangegeven in Bijlage </w:t>
      </w:r>
      <w:r>
        <w:t>A</w:t>
      </w:r>
      <w:r w:rsidRPr="00DB3E95">
        <w:t xml:space="preserve">”. Een voorbeeld van de tekstuele omschrijving en verwijzing bij een </w:t>
      </w:r>
      <w:r>
        <w:t xml:space="preserve">latere </w:t>
      </w:r>
      <w:r w:rsidRPr="00DB3E95">
        <w:t>wijziging</w:t>
      </w:r>
      <w:r>
        <w:t xml:space="preserve"> </w:t>
      </w:r>
      <w:r w:rsidRPr="00732BE4">
        <w:t xml:space="preserve">van </w:t>
      </w:r>
      <w:r>
        <w:t>dat projectbesluit</w:t>
      </w:r>
      <w:r w:rsidRPr="00DB3E95">
        <w:t>: “</w:t>
      </w:r>
      <w:r>
        <w:t xml:space="preserve">Projectbesluit Rondweg Gemeentestad </w:t>
      </w:r>
      <w:r w:rsidRPr="00DB3E95">
        <w:t xml:space="preserve">wordt gewijzigd zoals is aangegeven in Bijlage </w:t>
      </w:r>
      <w:r>
        <w:t>A</w:t>
      </w:r>
      <w:r w:rsidRPr="00DB3E95">
        <w:t>”.</w:t>
      </w:r>
      <w:r>
        <w:t xml:space="preserve"> Een voorbeeld bij een latere uitwerking van het projectbesluit: “Projectbesluit Rondweg Gemeentestad wordt uitgewerkt zoals is aangegeven in Bijlage A”.</w:t>
      </w:r>
      <w:r w:rsidR="00781B32">
        <w:t xml:space="preserve"> </w:t>
      </w:r>
      <w:r w:rsidRPr="00030341">
        <w:t>In een WijzigArtikel mag geen andere inhoud, zoals de datum van inwerkingtreding van het besluit</w:t>
      </w:r>
      <w:r>
        <w:t>, worden opgenomen</w:t>
      </w:r>
      <w:r w:rsidRPr="00030341">
        <w:t xml:space="preserve">. </w:t>
      </w:r>
      <w:r w:rsidRPr="00B53347">
        <w:t>Opgemerkt wordt dat WijzigArtikel een technische term is die niet in de tekst van het besluit zal voorkomen. Bij gebruik van een Label zal de Kop dus niet Wijzigartikel I zijn maar Artikel I.</w:t>
      </w:r>
      <w:r>
        <w:br/>
        <w:t>In het Lichaam moet t</w:t>
      </w:r>
      <w:r w:rsidRPr="00832DAB">
        <w:t xml:space="preserve">en </w:t>
      </w:r>
      <w:r>
        <w:t xml:space="preserve">minste </w:t>
      </w:r>
      <w:r w:rsidRPr="00832DAB">
        <w:t xml:space="preserve">één </w:t>
      </w:r>
      <w:r>
        <w:t xml:space="preserve">(regulier) </w:t>
      </w:r>
      <w:r w:rsidRPr="00832DAB">
        <w:t>Artikel</w:t>
      </w:r>
      <w:r>
        <w:t xml:space="preserve"> voorkomen. D</w:t>
      </w:r>
      <w:r w:rsidRPr="00D41F11">
        <w:t>e</w:t>
      </w:r>
      <w:r>
        <w:t xml:space="preserve"> </w:t>
      </w:r>
      <w:r w:rsidR="0054322A" w:rsidRPr="0054322A">
        <w:t xml:space="preserve">(omschrijving van de) </w:t>
      </w:r>
      <w:r>
        <w:t>datum van</w:t>
      </w:r>
      <w:r w:rsidRPr="00D41F11">
        <w:t xml:space="preserve"> inwerkingtreding van het besluit </w:t>
      </w:r>
      <w:r>
        <w:t>moet in zo’n regulier Artikel staan</w:t>
      </w:r>
      <w:r w:rsidRPr="00D41F11">
        <w:t>.</w:t>
      </w:r>
      <w:r>
        <w:t xml:space="preserve"> </w:t>
      </w:r>
      <w:r w:rsidRPr="002B1341">
        <w:t xml:space="preserve">In </w:t>
      </w:r>
      <w:r>
        <w:t>een A</w:t>
      </w:r>
      <w:r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 xml:space="preserve">. </w:t>
      </w:r>
      <w:r>
        <w:br/>
        <w:t xml:space="preserve">RegelingOpschrift, Aanhef, Lichaam en de hierna te bespreken Sluiting samen vormen een geheel dat goed vergelijkbaar is met het </w:t>
      </w:r>
      <w:r w:rsidRPr="004967EA">
        <w:t>statenbesluit</w:t>
      </w:r>
      <w:r>
        <w:t xml:space="preserve">-document waarmee de </w:t>
      </w:r>
      <w:r>
        <w:lastRenderedPageBreak/>
        <w:t xml:space="preserve">besluitvormingsprocedure van een provincie wordt vastgelegd. Wat (vermoedelijk) wel anders zal zijn is dat WijzigArtikel en Artikel verplicht een Kop moeten hebben. Die Kop moet ten minste één van de elementen Label, Nummer en Opschrift bevatten. </w:t>
      </w:r>
      <w:r w:rsidR="00E10F4E">
        <w:t>In h</w:t>
      </w:r>
      <w:r>
        <w:t xml:space="preserve">et besluit-voorbeeld van </w:t>
      </w:r>
      <w:r w:rsidR="00E33662">
        <w:rPr>
          <w:rStyle w:val="Verwijzing"/>
        </w:rPr>
        <w:fldChar w:fldCharType="begin"/>
      </w:r>
      <w:r w:rsidR="00E33662">
        <w:instrText xml:space="preserve"> REF _Ref_bf79545c78914434aba285577f900127_3 \n \h </w:instrText>
      </w:r>
      <w:r w:rsidR="00E33662">
        <w:rPr>
          <w:rStyle w:val="Verwijzing"/>
        </w:rPr>
      </w:r>
      <w:r w:rsidR="00E33662">
        <w:rPr>
          <w:rStyle w:val="Verwijzing"/>
        </w:rPr>
        <w:fldChar w:fldCharType="separate"/>
      </w:r>
      <w:r w:rsidR="002D10A5">
        <w:t>Figuur 31</w:t>
      </w:r>
      <w:r w:rsidR="00E33662">
        <w:rPr>
          <w:rStyle w:val="Verwijzing"/>
        </w:rPr>
        <w:fldChar w:fldCharType="end"/>
      </w:r>
      <w:r w:rsidRPr="001D7D7C">
        <w:rPr>
          <w:rStyle w:val="Verwijzing"/>
          <w:u w:val="none"/>
        </w:rPr>
        <w:t xml:space="preserve"> </w:t>
      </w:r>
      <w:r>
        <w:t xml:space="preserve">in paragraaf </w:t>
      </w:r>
      <w:r w:rsidR="00E33662">
        <w:rPr>
          <w:rStyle w:val="Verwijzing"/>
        </w:rPr>
        <w:fldChar w:fldCharType="begin"/>
      </w:r>
      <w:r w:rsidR="00E33662">
        <w:instrText xml:space="preserve"> REF _Ref_bf79545c78914434aba285577f900127_1 \n \h </w:instrText>
      </w:r>
      <w:r w:rsidR="00E33662">
        <w:rPr>
          <w:rStyle w:val="Verwijzing"/>
        </w:rPr>
      </w:r>
      <w:r w:rsidR="00E33662">
        <w:rPr>
          <w:rStyle w:val="Verwijzing"/>
        </w:rPr>
        <w:fldChar w:fldCharType="separate"/>
      </w:r>
      <w:r w:rsidR="002D10A5">
        <w:t>4.10.2.3</w:t>
      </w:r>
      <w:r w:rsidR="00E33662">
        <w:rPr>
          <w:rStyle w:val="Verwijzing"/>
        </w:rPr>
        <w:fldChar w:fldCharType="end"/>
      </w:r>
      <w:r>
        <w:t xml:space="preserve"> </w:t>
      </w:r>
      <w:r w:rsidR="00E10F4E">
        <w:t xml:space="preserve">hebben </w:t>
      </w:r>
      <w:r>
        <w:t xml:space="preserve">WijzigArtikel en Artikel een Kop bestaande uit Label (namelijk: Artikel) </w:t>
      </w:r>
      <w:r w:rsidRPr="001C7961">
        <w:t xml:space="preserve">en </w:t>
      </w:r>
      <w:r>
        <w:t xml:space="preserve">Nummer. Dat maakt het makkelijk om vanuit de WijzigBijlage naar het bijbehorende WijzigArtikel te verwijzen. </w:t>
      </w:r>
      <w:r w:rsidR="00927CDC">
        <w:t>Op d</w:t>
      </w:r>
      <w:r>
        <w:t xml:space="preserve">e WijzigArtikelen en Artikelen in het Lichaam van het Besluit </w:t>
      </w:r>
      <w:r w:rsidR="00927CDC" w:rsidRPr="00927CDC">
        <w:t xml:space="preserve">zijn de in paragraaf </w:t>
      </w:r>
      <w:r w:rsidR="009529AC">
        <w:fldChar w:fldCharType="begin"/>
      </w:r>
      <w:r w:rsidR="009529AC">
        <w:instrText xml:space="preserve"> REF _Ref_2d376660bc370383ce5a24c70cf58675_1 \n \h </w:instrText>
      </w:r>
      <w:r w:rsidR="009529AC">
        <w:fldChar w:fldCharType="separate"/>
      </w:r>
      <w:r w:rsidR="002D10A5">
        <w:t>4.10.2.1</w:t>
      </w:r>
      <w:r w:rsidR="009529AC">
        <w:fldChar w:fldCharType="end"/>
      </w:r>
      <w:r w:rsidR="00927CDC" w:rsidRPr="00927CDC">
        <w:t xml:space="preserve"> genoemde eisen van toepassing. De bepalingen over de Artikelstructuur van paragraaf </w:t>
      </w:r>
      <w:r w:rsidR="009529AC">
        <w:fldChar w:fldCharType="begin"/>
      </w:r>
      <w:r w:rsidR="009529AC">
        <w:instrText xml:space="preserve"> REF _Ref_5f10fcabc1e4ab490e7e49d0069cb5d9_1 \n \h </w:instrText>
      </w:r>
      <w:r w:rsidR="009529AC">
        <w:fldChar w:fldCharType="separate"/>
      </w:r>
      <w:r w:rsidR="002D10A5">
        <w:t>5.3</w:t>
      </w:r>
      <w:r w:rsidR="009529AC">
        <w:fldChar w:fldCharType="end"/>
      </w:r>
      <w:r w:rsidR="00927CDC" w:rsidRPr="00927CDC">
        <w:t xml:space="preserve"> gelden er niet voor. Ze</w:t>
      </w:r>
      <w:r w:rsidR="009529AC">
        <w:t xml:space="preserve"> </w:t>
      </w:r>
      <w:r>
        <w:t xml:space="preserve">kunnen niet worden geannoteerd met de in hoofdstuk </w:t>
      </w:r>
      <w:r w:rsidRPr="004359C5">
        <w:rPr>
          <w:rStyle w:val="Verwijzing"/>
        </w:rPr>
        <w:fldChar w:fldCharType="begin" w:fldLock="1"/>
      </w:r>
      <w:r w:rsidRPr="004359C5">
        <w:rPr>
          <w:rStyle w:val="Verwijzing"/>
        </w:rPr>
        <w:instrText xml:space="preserve"> REF _Ref_7108e3382230c01288d3b295401dde3b_1 \r \h </w:instrText>
      </w:r>
      <w:r w:rsidRPr="004359C5">
        <w:rPr>
          <w:rStyle w:val="Verwijzing"/>
        </w:rPr>
      </w:r>
      <w:r w:rsidRPr="004359C5">
        <w:rPr>
          <w:rStyle w:val="Verwijzing"/>
        </w:rPr>
        <w:fldChar w:fldCharType="separate"/>
      </w:r>
      <w:r w:rsidRPr="00DF3BF8">
        <w:rPr>
          <w:rStyle w:val="Verwijzing"/>
        </w:rPr>
        <w:t>7</w:t>
      </w:r>
      <w:r w:rsidRPr="004359C5">
        <w:rPr>
          <w:rStyle w:val="Verwijzing"/>
        </w:rPr>
        <w:fldChar w:fldCharType="end"/>
      </w:r>
      <w:r>
        <w:t xml:space="preserve"> beschreven annotaties met OW-objecten.</w:t>
      </w:r>
    </w:p>
    <w:p w14:paraId="3EB177A4" w14:textId="77777777" w:rsidR="00C7526B" w:rsidRDefault="00C7526B" w:rsidP="00C7526B">
      <w:pPr>
        <w:pStyle w:val="Opsommingnummers1"/>
      </w:pPr>
      <w:r w:rsidRPr="6CD5CFD6">
        <w:rPr>
          <w:b/>
          <w:bCs/>
        </w:rPr>
        <w:t>Sluiting</w:t>
      </w:r>
      <w:r>
        <w:t>: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br/>
        <w:t>Wanneer tegen het besluit beroep kan worden ingesteld wordt de rechtsmiddelenclausule in dit onderdeel opgenomen: de vermelding dat tegen het besluit beroep kan worden ingesteld en door wie, binnen welke termijn en bij welk orgaan dat beroep kan worden ingesteld. Dit is alleen het geval bij de aanlevering van een definitief besluit.</w:t>
      </w:r>
    </w:p>
    <w:p w14:paraId="39479649" w14:textId="53960A50" w:rsidR="00C7526B" w:rsidRDefault="00C7526B" w:rsidP="00C7526B">
      <w:pPr>
        <w:pStyle w:val="Opsommingnummers1"/>
      </w:pPr>
      <w:r>
        <w:rPr>
          <w:b/>
          <w:bCs/>
        </w:rPr>
        <w:t>WijzigBijlage</w:t>
      </w:r>
      <w:r w:rsidRPr="00363D5A">
        <w:t>:</w:t>
      </w:r>
      <w:r>
        <w:t xml:space="preserve"> het element waarin óf de inhoud van de initiële RegelingVrijetekst of de initiële RegelingTijdelijkdeel staat óf de wijzigingen die het Besluit aanbrengt in de bestaande versie van de RegelingVrijetekst of de RegelingTijdelijkdeel.</w:t>
      </w:r>
      <w:r w:rsidRPr="004D2D0B">
        <w:t xml:space="preserve"> </w:t>
      </w:r>
      <w:r>
        <w:t xml:space="preserve">De WijzigBijlage bevat de inhoud van de Regeling of de wijziging daarvan. Een WijzigBijlage heeft dus een heel andere functie dan een (gewone) Bijlage. </w:t>
      </w:r>
      <w:r>
        <w:br/>
        <w:t>Een WijzigBijlage bevat slechts één Regeling. Als een projectbesluit alleen het project beschrijft en niet een of meer omgevingsplannen wijzigt is er slechts één WijzigBijlage, met daarin de RegelingVrijetekst met het vrijetekstgedeelte van het projectbesluit. Als een projectbesluit niet alleen het project beschrijft maar ook een of meer omgevingsplannen wijzigt, is er een WijzigBijlage met daarin de RegelingVrijetekst met het vrijetekstgedeelte van het projectbesluit en net zoveel WijzigBijlagen als er omgevingsplannen zijn die door het projectbesluit worden gewijzigd. Daardoor is bij het omgevingsplan van ieder van die gemeenten een eigen tijdelijk regelingdeel zichtbaar. Dit maakt het desgewenst mogelijk om de tijdelijk regelingdelen per gemeente te wijzigen, in te trekken of anderszins te verwijderen en dat op verschillende tijdstippen te doen.</w:t>
      </w:r>
      <w:r>
        <w:br/>
        <w:t xml:space="preserve">De WijzigBijlage moet worden voorzien van een Kop. Een voorbeeld van deze Kop: ‘Bijlage A bij artikel I.’ Het artikel waarnaar wordt verwezen is het bij die WijzigBijlage behorende WijzigArtikel in het Lichaam van het Besluit. Na de Kop moet een keuze worden gemaakt tussen RegelingVrijetekst, RegelingTijdelijkdeel en RegelingMutatie. </w:t>
      </w:r>
      <w:r>
        <w:br/>
      </w:r>
      <w:r w:rsidRPr="6CD5CFD6">
        <w:rPr>
          <w:i/>
          <w:iCs/>
        </w:rPr>
        <w:t>RegelingVrijetekst</w:t>
      </w:r>
      <w:r>
        <w:t xml:space="preserve"> moet worden gekozen voor de nieuwe, initiële, regeling van het vrijetekstgedeelte van het projectbesluit. De </w:t>
      </w:r>
      <w:r w:rsidRPr="000608DC">
        <w:t>Regeling</w:t>
      </w:r>
      <w:r w:rsidRPr="00530963">
        <w:t>Vrijetekst</w:t>
      </w:r>
      <w:r>
        <w:t xml:space="preserve"> bevat de volledige Regeling, oftewel de inhoud, van het </w:t>
      </w:r>
      <w:r w:rsidR="00BD2B28">
        <w:t>vrijetekstdeel van het projectbesluit</w:t>
      </w:r>
      <w:r w:rsidR="00B60321">
        <w:t xml:space="preserve"> </w:t>
      </w:r>
      <w:r w:rsidR="00B60321" w:rsidRPr="00B60321">
        <w:t>waarmee het project wordt beschreven</w:t>
      </w:r>
      <w:r>
        <w:t xml:space="preserve">. </w:t>
      </w:r>
      <w:r w:rsidRPr="001E22E4">
        <w:t xml:space="preserve">Dit onderdeel </w:t>
      </w:r>
      <w:r>
        <w:t>moet voldoen aan de specificaties</w:t>
      </w:r>
      <w:r w:rsidRPr="001E22E4">
        <w:t xml:space="preserve"> </w:t>
      </w:r>
      <w:r>
        <w:t xml:space="preserve">voor </w:t>
      </w:r>
      <w:r w:rsidRPr="000A43AF">
        <w:t>Regeling</w:t>
      </w:r>
      <w:r w:rsidRPr="00D32634">
        <w:t>Vrijetekst</w:t>
      </w:r>
      <w:r w:rsidRPr="000A43AF">
        <w:t xml:space="preserve"> </w:t>
      </w:r>
      <w:r>
        <w:t xml:space="preserve">die in </w:t>
      </w:r>
      <w:r w:rsidRPr="001E22E4">
        <w:t xml:space="preserve">paragraaf </w:t>
      </w:r>
      <w:r w:rsidR="00026096">
        <w:rPr>
          <w:rStyle w:val="Verwijzing"/>
        </w:rPr>
        <w:fldChar w:fldCharType="begin"/>
      </w:r>
      <w:r w:rsidR="00026096">
        <w:instrText xml:space="preserve"> REF _Ref_040d4713ae32f7ebc0e47908baa0a402_1 \n \h </w:instrText>
      </w:r>
      <w:r w:rsidR="00026096">
        <w:rPr>
          <w:rStyle w:val="Verwijzing"/>
        </w:rPr>
      </w:r>
      <w:r w:rsidR="00026096">
        <w:rPr>
          <w:rStyle w:val="Verwijzing"/>
        </w:rPr>
        <w:fldChar w:fldCharType="separate"/>
      </w:r>
      <w:r w:rsidR="002D10A5">
        <w:t>4.10.3</w:t>
      </w:r>
      <w:r w:rsidR="00026096">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voor de Vrijetekst</w:t>
      </w:r>
      <w:r w:rsidRPr="003C1FA1">
        <w:t xml:space="preserve">structuur </w:t>
      </w:r>
      <w:r>
        <w:t xml:space="preserve">die </w:t>
      </w:r>
      <w:r w:rsidRPr="001E22E4">
        <w:t xml:space="preserve">zijn beschreven in paragraaf </w:t>
      </w:r>
      <w:r w:rsidRPr="004359C5">
        <w:rPr>
          <w:rStyle w:val="Verwijzing"/>
        </w:rPr>
        <w:fldChar w:fldCharType="begin" w:fldLock="1"/>
      </w:r>
      <w:r w:rsidRPr="004359C5">
        <w:rPr>
          <w:rStyle w:val="Verwijzing"/>
        </w:rPr>
        <w:instrText xml:space="preserve"> REF _Ref_5f10fcabc1e4ab490e7e49d0069cb5d9_1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1E22E4">
        <w:t xml:space="preserve">. Dit is het onderdeel dat wordt geannoteerd met </w:t>
      </w:r>
      <w:r>
        <w:t>de OW-object</w:t>
      </w:r>
      <w:r w:rsidRPr="001E22E4">
        <w:t xml:space="preserve">en </w:t>
      </w:r>
      <w:r>
        <w:t xml:space="preserve">die zijn </w:t>
      </w:r>
      <w:r w:rsidRPr="001E22E4">
        <w:t xml:space="preserve">beschreven in hoofdstuk </w:t>
      </w:r>
      <w:r w:rsidRPr="004359C5">
        <w:rPr>
          <w:rStyle w:val="Verwijzing"/>
        </w:rPr>
        <w:fldChar w:fldCharType="begin" w:fldLock="1"/>
      </w:r>
      <w:r w:rsidRPr="004359C5">
        <w:rPr>
          <w:rStyle w:val="Verwijzing"/>
        </w:rPr>
        <w:instrText xml:space="preserve"> REF _Ref_7108e3382230c01288d3b295401dde3b_1 \r \h </w:instrText>
      </w:r>
      <w:r w:rsidRPr="004359C5">
        <w:rPr>
          <w:rStyle w:val="Verwijzing"/>
        </w:rPr>
      </w:r>
      <w:r w:rsidRPr="004359C5">
        <w:rPr>
          <w:rStyle w:val="Verwijzing"/>
        </w:rPr>
        <w:fldChar w:fldCharType="separate"/>
      </w:r>
      <w:r w:rsidRPr="00DF3BF8">
        <w:rPr>
          <w:rStyle w:val="Verwijzing"/>
        </w:rPr>
        <w:t>7</w:t>
      </w:r>
      <w:r w:rsidRPr="004359C5">
        <w:rPr>
          <w:rStyle w:val="Verwijzing"/>
        </w:rPr>
        <w:fldChar w:fldCharType="end"/>
      </w:r>
      <w:r w:rsidRPr="001E22E4">
        <w:t>.</w:t>
      </w:r>
      <w:r>
        <w:br/>
      </w:r>
      <w:r w:rsidRPr="6CD5CFD6">
        <w:rPr>
          <w:i/>
          <w:iCs/>
        </w:rPr>
        <w:t xml:space="preserve">RegelingTijdelijkdeel </w:t>
      </w:r>
      <w:r>
        <w:t xml:space="preserve">wordt gekozen wanneer een bevoegd gezag met het projectbesluit het omgevingsplan van een gemeente wijzigt en daarvoor een nieuw tijdelijk regelingdeel instelt. De RegelingTijdelijkdeel bevat het volledige tijdelijk regelingdeel, oftewel de </w:t>
      </w:r>
      <w:r>
        <w:lastRenderedPageBreak/>
        <w:t xml:space="preserve">regels waarmee het projectbesluit het omgevingsplan wijzigt. Dit onderdeel moet voldoen aan de specificaties voor RegelingTijdelijkdeel die in paragraaf </w:t>
      </w:r>
      <w:r w:rsidR="00860C67">
        <w:rPr>
          <w:rStyle w:val="Verwijzing"/>
        </w:rPr>
        <w:fldChar w:fldCharType="begin"/>
      </w:r>
      <w:r w:rsidR="00860C67">
        <w:instrText xml:space="preserve"> REF _Ref_374115275a7fc5f6c4970555efd3a0fb_4 \n \h </w:instrText>
      </w:r>
      <w:r w:rsidR="00860C67">
        <w:rPr>
          <w:rStyle w:val="Verwijzing"/>
        </w:rPr>
      </w:r>
      <w:r w:rsidR="00860C67">
        <w:rPr>
          <w:rStyle w:val="Verwijzing"/>
        </w:rPr>
        <w:fldChar w:fldCharType="separate"/>
      </w:r>
      <w:r w:rsidR="002D10A5">
        <w:t>4.10.4.1</w:t>
      </w:r>
      <w:r w:rsidR="00860C67">
        <w:rPr>
          <w:rStyle w:val="Verwijzing"/>
        </w:rPr>
        <w:fldChar w:fldCharType="end"/>
      </w:r>
      <w:r>
        <w:t xml:space="preserve"> zijn vastgelegd en aan de specificaties voor de Artikelstructuur</w:t>
      </w:r>
      <w:r w:rsidR="0019787F">
        <w:t xml:space="preserve"> </w:t>
      </w:r>
      <w:r w:rsidR="0019787F" w:rsidRPr="0019787F">
        <w:t xml:space="preserve">die zijn beschreven </w:t>
      </w:r>
      <w:r w:rsidR="0019787F">
        <w:t xml:space="preserve">in </w:t>
      </w:r>
      <w:r>
        <w:t xml:space="preserve">paragraaf </w:t>
      </w:r>
      <w:r>
        <w:fldChar w:fldCharType="begin" w:fldLock="1"/>
      </w:r>
      <w:r>
        <w:instrText xml:space="preserve"> REF _Ref_94c20abb9240e2a249fc7a9ac12ebb11_1 \n \h </w:instrText>
      </w:r>
      <w:r>
        <w:fldChar w:fldCharType="separate"/>
      </w:r>
      <w:r w:rsidRPr="00DF3BF8">
        <w:rPr>
          <w:rStyle w:val="Verwijzing"/>
        </w:rPr>
        <w:t>5.3</w:t>
      </w:r>
      <w:r>
        <w:fldChar w:fldCharType="end"/>
      </w:r>
      <w:r>
        <w:t xml:space="preserve">. Dit </w:t>
      </w:r>
      <w:r w:rsidR="00F03DE4">
        <w:t xml:space="preserve">is het </w:t>
      </w:r>
      <w:r>
        <w:t xml:space="preserve">onderdeel </w:t>
      </w:r>
      <w:r w:rsidR="00F03DE4">
        <w:t xml:space="preserve">dat wordt </w:t>
      </w:r>
      <w:r>
        <w:t>geannoteerd met OW-objecten</w:t>
      </w:r>
      <w:r w:rsidR="00F03DE4">
        <w:t xml:space="preserve">. Dit is beschreven in </w:t>
      </w:r>
      <w:r>
        <w:t xml:space="preserve">hoofdstuk </w:t>
      </w:r>
      <w:r>
        <w:fldChar w:fldCharType="begin" w:fldLock="1"/>
      </w:r>
      <w:r>
        <w:instrText xml:space="preserve"> REF _Ref101534620 \n \h </w:instrText>
      </w:r>
      <w:r>
        <w:fldChar w:fldCharType="separate"/>
      </w:r>
      <w:r w:rsidRPr="00DF3BF8">
        <w:rPr>
          <w:rStyle w:val="Verwijzing"/>
        </w:rPr>
        <w:t>8</w:t>
      </w:r>
      <w:r>
        <w:fldChar w:fldCharType="end"/>
      </w:r>
      <w:r>
        <w:t xml:space="preserve">. Zoals hiervoor al is aangegeven is er voor ieder omgevingsplan dat door het projectbesluit wordt gewijzigd een </w:t>
      </w:r>
      <w:r w:rsidR="00905BFF">
        <w:t xml:space="preserve">eigen WijzigBijlage met een </w:t>
      </w:r>
      <w:r>
        <w:t>eigen RegelingTijdelijkdeel.</w:t>
      </w:r>
      <w:r>
        <w:br/>
      </w:r>
      <w:r w:rsidRPr="6CD5CFD6">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r w:rsidRPr="009D125B">
        <w:t>.</w:t>
      </w:r>
      <w:r>
        <w:br/>
        <w:t>In het geval van de wijziging (of uitwerking) van een projectbesluit waarin het project is beschreven én dat een of meer omgevingsplannen heeft gewijzigd, kan een RegelingMutatie betrekking hebben op wijzigingen in het vrijetekstgedeelte van het projectbesluit of op wijzigingen in een tijdelijk regelingdeel. Per regeling die wordt gewijzigd (of wordt uitgewerkt) is er één RegelingMutatie.</w:t>
      </w:r>
    </w:p>
    <w:p w14:paraId="0A5D41D8" w14:textId="5DB2256A" w:rsidR="00C7526B" w:rsidRDefault="00C7526B" w:rsidP="00C7526B">
      <w:pPr>
        <w:pStyle w:val="Opsommingnummers1"/>
      </w:pPr>
      <w:r>
        <w:rPr>
          <w:b/>
          <w:bCs/>
        </w:rPr>
        <w:t>Bijlage</w:t>
      </w:r>
      <w:r w:rsidRPr="00782819">
        <w:t>:</w:t>
      </w:r>
      <w:r>
        <w:t xml:space="preserve"> het gaat hier om een Bijlage bij het Besluit. 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fldChar w:fldCharType="begin" w:fldLock="1"/>
      </w:r>
      <w:r>
        <w:instrText xml:space="preserve"> REF _Ref_b71c8a8ed2ce70a986e3d1f0a6431287_1 \n \h </w:instrText>
      </w:r>
      <w:r>
        <w:fldChar w:fldCharType="separate"/>
      </w:r>
      <w:r w:rsidRPr="00DF3BF8">
        <w:rPr>
          <w:rStyle w:val="Verwijzing"/>
        </w:rPr>
        <w:t>4.1.1</w:t>
      </w:r>
      <w:r>
        <w:fldChar w:fldCharType="end"/>
      </w:r>
      <w:r>
        <w:t xml:space="preserve"> zijn geen bijlagen bij het Besluit (of de Regeling) als bedoeld in de STOP/TPOD-standaard, maar op het besluit betrekking hebbende stukken</w:t>
      </w:r>
      <w:r w:rsidR="003D01BB">
        <w:t xml:space="preserve">, zie hiervoor ook paragraaf </w:t>
      </w:r>
      <w:r w:rsidR="003F1548">
        <w:fldChar w:fldCharType="begin"/>
      </w:r>
      <w:r w:rsidR="003F1548">
        <w:instrText xml:space="preserve"> REF _Ref_2f3d0ec57417521a524e74bab778481f_1 \n \h </w:instrText>
      </w:r>
      <w:r w:rsidR="003F1548">
        <w:fldChar w:fldCharType="separate"/>
      </w:r>
      <w:r w:rsidR="002D10A5">
        <w:t>4.2</w:t>
      </w:r>
      <w:r w:rsidR="003F1548">
        <w:fldChar w:fldCharType="end"/>
      </w:r>
      <w:r>
        <w:t>.</w:t>
      </w:r>
      <w:r>
        <w:br/>
        <w:t xml:space="preserve">Er kunnen zoveel bijlagen bij het Besluit worden gevoegd als nodig is. Bijlagen bij het Besluit worden alleen bekendgemaakt en niet geconsolideerd. Deze bijlagen zijn dus wel </w:t>
      </w:r>
      <w:r w:rsidRPr="00414D2C">
        <w:t xml:space="preserve">te vinden </w:t>
      </w:r>
      <w:r>
        <w:t xml:space="preserve">in het publicatieblad van het bevoegd gezag op officielebekendmakingen.nl, maar niet in de regelingenbanken </w:t>
      </w:r>
      <w:r w:rsidRPr="009D0FD4">
        <w:t xml:space="preserve">op overheid.nl </w:t>
      </w:r>
      <w:r>
        <w:t>e</w:t>
      </w:r>
      <w:r w:rsidRPr="009D0FD4">
        <w:t xml:space="preserve">n </w:t>
      </w:r>
      <w:r>
        <w:t xml:space="preserve">niet </w:t>
      </w:r>
      <w:r w:rsidRPr="009D0FD4">
        <w:t>in DSO-LV</w:t>
      </w:r>
      <w:r>
        <w:t>. Vanuit de regelingenbanken op overheid.nl en DSO-LV kunnen door middel van een link naar de officiële bekendmaking de bijlagen wel eenvoudig gevonden worden.</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_Ref_5f10fcabc1e4ab490e7e49d0069cb5d9_1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t xml:space="preserve">. Tekst uitwisselen in STOP-XML is niet altijd mogelijk zonder de tekst te moeten overtypen. Daarom ondersteunt </w:t>
      </w:r>
      <w:r w:rsidR="00DD0ECC" w:rsidRPr="00DD0ECC">
        <w:t xml:space="preserve">de STOP/TPOD-standaard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rsidR="00496622">
        <w:rPr>
          <w:rStyle w:val="Verwijzing"/>
        </w:rPr>
        <w:fldChar w:fldCharType="begin"/>
      </w:r>
      <w:r w:rsidR="00496622">
        <w:instrText xml:space="preserve"> REF _Ref_2d376660bc370383ce5a24c70cf58675_4 \n \h </w:instrText>
      </w:r>
      <w:r w:rsidR="00496622">
        <w:rPr>
          <w:rStyle w:val="Verwijzing"/>
        </w:rPr>
      </w:r>
      <w:r w:rsidR="00496622">
        <w:rPr>
          <w:rStyle w:val="Verwijzing"/>
        </w:rPr>
        <w:fldChar w:fldCharType="separate"/>
      </w:r>
      <w:r w:rsidR="002D10A5">
        <w:t>4.10.2.1</w:t>
      </w:r>
      <w:r w:rsidR="00496622">
        <w:rPr>
          <w:rStyle w:val="Verwijzing"/>
        </w:rPr>
        <w:fldChar w:fldCharType="end"/>
      </w:r>
      <w:r>
        <w:t xml:space="preserve">, bepaald dat het aanleveren van een bijlage als </w:t>
      </w:r>
      <w:r w:rsidRPr="00404023">
        <w:t>PDF-</w:t>
      </w:r>
      <w:r>
        <w:t>document alleen is toegestaan</w:t>
      </w:r>
      <w:r w:rsidRPr="00404023">
        <w:t xml:space="preserve"> </w:t>
      </w:r>
      <w:r>
        <w:t xml:space="preserve">als het voor het bevoegd gezag redelijkerwijs niet mogelijk is om de bijlage als onderdeel van de tekst in STOP-XML op te stellen én als de bijlage informatie bevat die daadwerkelijk als bijlage gezien kan worden. </w:t>
      </w:r>
      <w:r>
        <w:br/>
        <w:t xml:space="preserve">Een bijlage in de vorm van een PDF-document moet onveranderlijk zijn. Daarom moet het PDF-document voldoen aan de eisen van PDF/A-1a of PDF/A-2a en moet het worden gepubliceerd als </w:t>
      </w:r>
      <w:r w:rsidR="00AC2BDC">
        <w:t>informatieobject</w:t>
      </w:r>
      <w:r>
        <w:t xml:space="preserve">. Een beschrijving van beide publicatiemogelijkheden voor bijlagen staat in paragraaf </w:t>
      </w:r>
      <w:r w:rsidR="003F1548">
        <w:fldChar w:fldCharType="begin"/>
      </w:r>
      <w:r w:rsidR="003F1548">
        <w:instrText xml:space="preserve"> REF _Ref_2f3d0ec57417521a524e74bab778481f_1 \n \h </w:instrText>
      </w:r>
      <w:r w:rsidR="003F1548">
        <w:fldChar w:fldCharType="separate"/>
      </w:r>
      <w:r w:rsidR="002D10A5">
        <w:t>4.2</w:t>
      </w:r>
      <w:r w:rsidR="003F1548">
        <w:fldChar w:fldCharType="end"/>
      </w:r>
      <w:r>
        <w:t>. Een Bijlage wordt niet geannoteerd met OW-</w:t>
      </w:r>
      <w:r>
        <w:lastRenderedPageBreak/>
        <w:t xml:space="preserve">objecten. </w:t>
      </w:r>
      <w:r w:rsidR="00F47C67">
        <w:br/>
      </w:r>
      <w:r>
        <w:t>Een Bijlage kan worden afgesloten met het element Sluiting. Van die mogelijkheid zal naar verwachting niet vaak gebruik gemaakt worden.</w:t>
      </w:r>
      <w:r>
        <w:br/>
        <w:t>Een projectbesluit dat door een waterschap is vastgesteld behoeft goedkeuring van GS. Het besluit over goedkeuring wordt niet bekendgemaakt in het officiële publicatieblad maar door toezending aan het waterschap. Als het waterschap het wenselijk vindt dat inzichtelijk wordt gemaakt dat de volledige procedure is gevolgd en wat GS omtrent de goedkeuring hebben besloten, kan het (een PDF van) het goedkeuringsbesluit als bijlage bij het Besluit voegen.</w:t>
      </w:r>
    </w:p>
    <w:p w14:paraId="36B3AE59" w14:textId="6D3D377D" w:rsidR="00C7526B" w:rsidRDefault="00C7526B" w:rsidP="00C7526B">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9A0C9F">
        <w:t xml:space="preserve">Deze toelichting is onder andere vergelijkbaar met het voorstel-document waarmee het dagelijks bestuur van gemeente, provincie of waterschap een onderbouwing geeft voor het voorgestelde besluit dat </w:t>
      </w:r>
      <w:r>
        <w:t xml:space="preserve">het </w:t>
      </w:r>
      <w:r w:rsidRPr="009A0C9F">
        <w:t>aan het algemeen bestuur voorleg</w:t>
      </w:r>
      <w:r>
        <w:t>t. In het geval van het projectbesluit is de toelichting vergelijkbaar met het voorstel-document waarmee de ambtelijke organisatie aan het bestuursorgaan voorstelt het projectbesluit vast te stellen</w:t>
      </w:r>
      <w:r w:rsidRPr="009A0C9F">
        <w:t>.</w:t>
      </w:r>
      <w:r>
        <w:t xml:space="preserve"> Omdat de toelichting bedoeld is voor gebruik in het </w:t>
      </w:r>
      <w:r w:rsidR="00492D45">
        <w:t xml:space="preserve">interne </w:t>
      </w:r>
      <w:r>
        <w:t>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br/>
        <w:t xml:space="preserve">De STOP/TPOD-standaard biedt in de huidige versie voor zowel </w:t>
      </w:r>
      <w:r w:rsidRPr="001A308D">
        <w:t xml:space="preserve">Besluit </w:t>
      </w:r>
      <w:r>
        <w:t xml:space="preserve">als </w:t>
      </w:r>
      <w:r w:rsidRPr="001A308D">
        <w:t>Regeling</w:t>
      </w:r>
      <w:r>
        <w:t xml:space="preserve"> een aantal mogelijkheden voor het indelen van toelichtingen. Er zijn de ‘hoofdelementen’ Toelichting en ArtikelgewijzeToelichting. Binnen het </w:t>
      </w:r>
      <w:r w:rsidRPr="00C245B0">
        <w:t>‘hoofdelement’ Toelichting</w:t>
      </w:r>
      <w:r>
        <w:t xml:space="preserve"> kan worden gekozen tussen enerzijds een vrije, niet nader gestructureerde opzet en anderzijds een gestructureerde opzet met de onderliggende elementen AlgemeneToelichting en ArtikelgewijzeToelichting. Deze mogelijkheden stellen </w:t>
      </w:r>
      <w:r w:rsidRPr="00B14397">
        <w:t xml:space="preserve">medewerkers van bevoegde gezagen en adviesbureaus </w:t>
      </w:r>
      <w:r>
        <w:t xml:space="preserve">die de standaard in hun omgevingsdocumenten toepassen en </w:t>
      </w:r>
      <w:r w:rsidRPr="004B6686">
        <w:t>bouwers van plansoftware</w:t>
      </w:r>
      <w:r>
        <w:t xml:space="preserve"> voor lastige keuzes. Bovendien noodzaken ze </w:t>
      </w:r>
      <w:r w:rsidRPr="001B7E7B">
        <w:t xml:space="preserve">de applicaties die de tekst tonen </w:t>
      </w:r>
      <w:r>
        <w:t>(</w:t>
      </w:r>
      <w:r w:rsidRPr="001B7E7B">
        <w:t>officielebekendmakingen.nl, de regelingenbanken op overheid.nl en DSO-LV</w:t>
      </w:r>
      <w:r>
        <w:t xml:space="preserve">) om alle mogelijkheden te ondersteunen. Daarom zal in de toekomst de standaard zo worden aangepast dat er nog maar één modellering voor de toelichting als onderdeel van BesluitCompact is. Aangezien een artikelsgewijze toelichting bij een besluit een toelichting zou geven op de artikelen en wijzigartikelen in het lichaam van het besluit en het niet erg voor de hand ligt om dat te doen, zal de toekomstige modellering voor de toelichting als onderdeel van het besluit bestaan uit </w:t>
      </w:r>
      <w:r w:rsidRPr="00450D49">
        <w:t xml:space="preserve">het ‘hoofdelement’ Toelichting </w:t>
      </w:r>
      <w:r>
        <w:t xml:space="preserve">met daarbinnen de vrije, niet nader gestructureerde opzet met Divisies en Divisieteksten. Aanbevolen wordt om voor de toelichting bij het besluit alleen de toekomstige modellering te gebruiken en </w:t>
      </w:r>
      <w:r w:rsidRPr="007D430F">
        <w:t xml:space="preserve">geen gebruik te maken van het ‘hoofdelement’ ArtikelgewijzeToelichting en ook niet van de </w:t>
      </w:r>
      <w:r>
        <w:t xml:space="preserve">gestructureerde opzet met de onderliggende elementen AlgemeneToelichting en ArtikelgewijzeToelichting </w:t>
      </w:r>
      <w:r w:rsidRPr="007D430F">
        <w:t>binnen het ‘hoofdelement’ Toelichting</w:t>
      </w:r>
      <w:r>
        <w:t xml:space="preserve">. Dit is een (dringende) aanbeveling. Op het moment van uitbrengen van deze versie van dit toepassingsprofiel is het namelijk nog niet mogelijk om de modellering in deze zin te wijzigen. NB: voor de toelichting op het tijdelijk regelingdeel geldt een andere aanbeveling, zie daarvoor onderdeel 4 van paragraaf </w:t>
      </w:r>
      <w:r w:rsidR="00CC6B1B">
        <w:fldChar w:fldCharType="begin"/>
      </w:r>
      <w:r w:rsidR="00CC6B1B">
        <w:instrText xml:space="preserve"> REF _Ref_a51f44194a92ce1d1ea36780748d63cf_1 \n \h </w:instrText>
      </w:r>
      <w:r w:rsidR="00CC6B1B">
        <w:fldChar w:fldCharType="separate"/>
      </w:r>
      <w:r w:rsidR="002D10A5">
        <w:t>4.10.4.2</w:t>
      </w:r>
      <w:r w:rsidR="00CC6B1B">
        <w:fldChar w:fldCharType="end"/>
      </w:r>
      <w:r>
        <w:t>.</w:t>
      </w:r>
      <w:r>
        <w:br/>
      </w:r>
      <w:r w:rsidRPr="006A1F47">
        <w:t xml:space="preserve">De daadwerkelijke inhoud van </w:t>
      </w:r>
      <w:r>
        <w:t>de</w:t>
      </w:r>
      <w:r w:rsidRPr="6CD5CFD6">
        <w:rPr>
          <w:i/>
          <w:iCs/>
        </w:rPr>
        <w:t xml:space="preserve"> </w:t>
      </w:r>
      <w:r>
        <w:t xml:space="preserve">toelichting </w:t>
      </w:r>
      <w:r w:rsidRPr="006A1F47">
        <w:t xml:space="preserve">staat in een of meer Divisieteksten, die desgewenst hiërarchisch kunnen worden gestructureerd in Divisies. </w:t>
      </w:r>
      <w:r w:rsidRPr="009A0C9F">
        <w:t xml:space="preserve">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_Ref_5f10fcabc1e4ab490e7e49d0069cb5d9_1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9A0C9F">
        <w:t>.</w:t>
      </w:r>
      <w:r>
        <w:t xml:space="preserve"> Het element Toelichting heeft verplicht een Kop.</w:t>
      </w:r>
      <w:r>
        <w:br/>
      </w:r>
      <w:r w:rsidRPr="00F9171A">
        <w:t xml:space="preserve">Een Toelichting kan worden afgesloten met het element Sluiting. Van die mogelijkheid zal </w:t>
      </w:r>
      <w:r w:rsidRPr="00F9171A">
        <w:lastRenderedPageBreak/>
        <w:t>naar verwachting niet vaak gebruik gemaakt worden. Aan een Toelichting kunnen een of meer Bijlagen worden toegevoegd.</w:t>
      </w:r>
      <w:r>
        <w:br/>
      </w:r>
      <w:r w:rsidRPr="00CB735F">
        <w:t xml:space="preserve">Een </w:t>
      </w:r>
      <w:r>
        <w:t>Toelichting</w:t>
      </w:r>
      <w:r w:rsidRPr="00CB735F">
        <w:t xml:space="preserve"> wordt niet geannoteerd met </w:t>
      </w:r>
      <w:r>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w:t>
      </w:r>
      <w:r>
        <w:t>en</w:t>
      </w:r>
      <w:r w:rsidRPr="000841C9">
        <w:t xml:space="preserve"> op overheid.nl en niet in DSO-LV.</w:t>
      </w:r>
      <w:r>
        <w:t xml:space="preserve"> Vanuit de regelingenbanken op overheid.nl en DSO-LV kan door middel van een link naar de officiële bekendmaking de Toelichting wel eenvoudig gevonden worden.</w:t>
      </w:r>
    </w:p>
    <w:p w14:paraId="26344C9F" w14:textId="28413794" w:rsidR="00C7526B" w:rsidRDefault="00C7526B" w:rsidP="00C7526B">
      <w:pPr>
        <w:pStyle w:val="Opsommingnummers1"/>
      </w:pPr>
      <w:r w:rsidRPr="00CB735F">
        <w:rPr>
          <w:b/>
          <w:bCs/>
        </w:rPr>
        <w:t>ArtikelgewijzeToelichting</w:t>
      </w:r>
      <w:r w:rsidRPr="00782819">
        <w:t>:</w:t>
      </w:r>
      <w:r>
        <w:t xml:space="preserve"> dit element zal in een </w:t>
      </w:r>
      <w:r w:rsidR="00514CFE">
        <w:t xml:space="preserve">toekomstige </w:t>
      </w:r>
      <w:r>
        <w:t xml:space="preserve">versie van de standaard vervallen; gebruik daarvan wordt daarom nu afgeraden. Daarom zijn in de norm in paragraaf </w:t>
      </w:r>
      <w:r w:rsidR="007734E5">
        <w:fldChar w:fldCharType="begin"/>
      </w:r>
      <w:r w:rsidR="007734E5">
        <w:instrText xml:space="preserve"> REF _Ref_2d376660bc370383ce5a24c70cf58675_5 \n \h </w:instrText>
      </w:r>
      <w:r w:rsidR="007734E5">
        <w:fldChar w:fldCharType="separate"/>
      </w:r>
      <w:r w:rsidR="002D10A5">
        <w:t>4.10.2.1</w:t>
      </w:r>
      <w:r w:rsidR="007734E5">
        <w:fldChar w:fldCharType="end"/>
      </w:r>
      <w:r>
        <w:t xml:space="preserve"> de subelementen van de </w:t>
      </w:r>
      <w:r w:rsidRPr="00CD7932">
        <w:t>Artikelgewijze</w:t>
      </w:r>
      <w:r>
        <w:t>Toelichting niet opgenomen en wordt er in deze paragraaf geen nadere toelichting op gegeven.</w:t>
      </w:r>
    </w:p>
    <w:p w14:paraId="3F6C43C2" w14:textId="3183055D" w:rsidR="00C7526B" w:rsidRDefault="00C7526B" w:rsidP="00C7526B">
      <w:pPr>
        <w:pStyle w:val="Opsommingnummers1"/>
      </w:pPr>
      <w:r>
        <w:rPr>
          <w:b/>
          <w:bCs/>
        </w:rPr>
        <w:t>Motivering</w:t>
      </w:r>
      <w:r w:rsidRPr="00782819">
        <w:t>:</w:t>
      </w:r>
      <w:r>
        <w:t xml:space="preserve"> </w:t>
      </w:r>
      <w:r w:rsidRPr="00FF0202">
        <w:t xml:space="preserve">dit is de motivering oftewel de inhoudelijke onderbouwing van het Besluit. </w:t>
      </w:r>
      <w:r w:rsidR="00950928" w:rsidRPr="00950928">
        <w:t>In de STOP/TPOD-standaard is dit element de voorgeschreven plek voor de motivering als op het besluit afdeling 3.7 Awb van toepassing en het besluit derhalve op een deugdelijke motivering dient te berusten</w:t>
      </w:r>
      <w:r>
        <w:t xml:space="preserve">. Hierin </w:t>
      </w:r>
      <w:r w:rsidRPr="00FF0202">
        <w:t>word</w:t>
      </w:r>
      <w:r w:rsidR="00950928">
        <w:t>t</w:t>
      </w:r>
      <w:r w:rsidRPr="00FF0202">
        <w:t xml:space="preserve"> gemotiveerd </w:t>
      </w:r>
      <w:r>
        <w:t>hoe</w:t>
      </w:r>
      <w:r w:rsidRPr="00FF0202">
        <w:t xml:space="preserve"> het </w:t>
      </w:r>
      <w:r>
        <w:t>project</w:t>
      </w:r>
      <w:r w:rsidRPr="00FF0202">
        <w:t xml:space="preserve">besluit bijdraagt aan het bereiken van de doelen van de Omgevingswet. </w:t>
      </w:r>
      <w:r>
        <w:t xml:space="preserve">Te denken valt aan de beschrijving van participatie en participatieproces, resultaten van de uitgevoerde verkenning en voorgedragen mogelijke oplossingen (zie paragraaf </w:t>
      </w:r>
      <w:r>
        <w:fldChar w:fldCharType="begin" w:fldLock="1"/>
      </w:r>
      <w:r>
        <w:instrText xml:space="preserve"> REF _Ref93860024 \n \h </w:instrText>
      </w:r>
      <w:r>
        <w:fldChar w:fldCharType="separate"/>
      </w:r>
      <w:r w:rsidRPr="00DF3BF8">
        <w:rPr>
          <w:rStyle w:val="Verwijzing"/>
        </w:rPr>
        <w:t>2.3.2</w:t>
      </w:r>
      <w:r>
        <w:fldChar w:fldCharType="end"/>
      </w:r>
      <w:r>
        <w:t>) en de uitkomsten van het onderzoek naar aspecten van de fysieke leefomgeving dat ten behoeve van het project is uitgevoerd. Voor zover het projectbesluit geldt als omgevingsvergunning voor een activiteit waarvoor instemming van een ander bestuursorgaan nodig is of als besluit op een aanvraag waarover een ander bestuursorgaan of andere instantie in de gelegenheid wordt gesteld om advies uit te brengen, kan in dit gedeelte worden beschreven dat dat proces is gevoerd en welke uitkomst het had.</w:t>
      </w:r>
      <w:r>
        <w:br/>
      </w:r>
      <w:r w:rsidRPr="00FF0202">
        <w:t xml:space="preserve">In het geval van een wijzigingsbesluit </w:t>
      </w:r>
      <w:r w:rsidR="003B0D0B">
        <w:t xml:space="preserve">wordt </w:t>
      </w:r>
      <w:r w:rsidRPr="00FF0202">
        <w:t xml:space="preserve">in dit deel beschreven op welke onderdelen </w:t>
      </w:r>
      <w:r>
        <w:fldChar w:fldCharType="begin"/>
      </w:r>
      <w:r>
        <w:instrText>DOCVARIABLE ID01+</w:instrText>
      </w:r>
      <w:r>
        <w:fldChar w:fldCharType="separate"/>
      </w:r>
      <w:r w:rsidR="002D10A5">
        <w:t>de basistekst</w:t>
      </w:r>
      <w:r>
        <w:fldChar w:fldCharType="end"/>
      </w:r>
      <w:r w:rsidRPr="00FF0202">
        <w:t xml:space="preserve"> wordt </w:t>
      </w:r>
      <w:r>
        <w:t xml:space="preserve">gewijzigd </w:t>
      </w:r>
      <w:r w:rsidRPr="00FF0202">
        <w:t xml:space="preserve">en waarom. </w:t>
      </w:r>
      <w:r>
        <w:t>Als het een uitwerking van een projectbesluit betreft, kan in dit deel worden aangegeven welke onderdelen van het projectbesluit worden uitgewerkt en kan worden gemotiveerd dat aan de randvoorwaarden voor de uitwerking wordt voldaan.</w:t>
      </w:r>
      <w:r>
        <w:br/>
        <w:t>D</w:t>
      </w:r>
      <w:r w:rsidRPr="000D7FBE">
        <w:t xml:space="preserve">e inhoud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Pr="004359C5">
        <w:rPr>
          <w:rStyle w:val="Verwijzing"/>
        </w:rPr>
        <w:fldChar w:fldCharType="begin" w:fldLock="1"/>
      </w:r>
      <w:r w:rsidRPr="004359C5">
        <w:rPr>
          <w:rStyle w:val="Verwijzing"/>
        </w:rPr>
        <w:instrText xml:space="preserve"> REF _Ref_5f10fcabc1e4ab490e7e49d0069cb5d9_1 \n \h </w:instrText>
      </w:r>
      <w:r w:rsidRPr="004359C5">
        <w:rPr>
          <w:rStyle w:val="Verwijzing"/>
        </w:rPr>
      </w:r>
      <w:r w:rsidRPr="004359C5">
        <w:rPr>
          <w:rStyle w:val="Verwijzing"/>
        </w:rPr>
        <w:fldChar w:fldCharType="separate"/>
      </w:r>
      <w:r w:rsidRPr="00DF3BF8">
        <w:rPr>
          <w:rStyle w:val="Verwijzing"/>
        </w:rPr>
        <w:t>5.2</w:t>
      </w:r>
      <w:r w:rsidRPr="004359C5">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D468DD">
        <w:t>Ter ondersteuning van de motivering kunnen een of meer Bijlagen worden toegevoegd.</w:t>
      </w:r>
      <w:r>
        <w:t xml:space="preserve"> Indien dat gebeurt, gelden daarvoor dezelfde specificaties als voor het ‘hoofdelement’ Bijlage; zie ook de toelichting bij nr. 6. </w:t>
      </w:r>
      <w:r w:rsidRPr="008B4CCD">
        <w:t xml:space="preserve">Een </w:t>
      </w:r>
      <w:r>
        <w:t>Motivering</w:t>
      </w:r>
      <w:r w:rsidRPr="008B4CCD">
        <w:t xml:space="preserve"> wordt niet geannoteerd met </w:t>
      </w:r>
      <w:r>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t>en</w:t>
      </w:r>
      <w:r w:rsidRPr="008B4CCD">
        <w:t xml:space="preserve"> op overheid.nl en niet in DSO-LV.</w:t>
      </w:r>
      <w:r>
        <w:t xml:space="preserve"> Vanuit de regelingenbanken op overheid.nl en DSO-LV kan door middel van een link naar de officiële bekendmaking de Motivering wel eenvoudig gevonden worden.</w:t>
      </w:r>
    </w:p>
    <w:p w14:paraId="377034B5" w14:textId="1224843D" w:rsidR="00C7526B" w:rsidRDefault="00C7526B" w:rsidP="00C7526B">
      <w:pPr>
        <w:pStyle w:val="Opsommingnummers1"/>
      </w:pPr>
      <w:r>
        <w:rPr>
          <w:b/>
          <w:bCs/>
        </w:rPr>
        <w:t>Inhoudsopgave</w:t>
      </w:r>
      <w:r w:rsidRPr="00782819">
        <w:t>:</w:t>
      </w:r>
      <w:r>
        <w:t xml:space="preserve"> STOP maakt het mogelijk dat aan een Besluit een Inhoudsopgave wordt toegevoegd. Dat dat bij </w:t>
      </w:r>
      <w:r w:rsidRPr="005D2D0C">
        <w:t xml:space="preserve">een besluit tot vaststelling of wijziging van </w:t>
      </w:r>
      <w:r>
        <w:t xml:space="preserve">een omgevingsdocument daadwerkelijk gebeurt, ligt niet voor de hand. </w:t>
      </w:r>
      <w:r w:rsidR="002B7D4B" w:rsidRPr="002B7D4B">
        <w:t>Dit element zal in een toekomstige versie van de standaard vervallen</w:t>
      </w:r>
      <w:r w:rsidR="00A37C8E" w:rsidRPr="00A37C8E">
        <w:t>; gebruik daarvan wordt daarom nu afgeraden</w:t>
      </w:r>
      <w:r w:rsidR="002B7D4B" w:rsidRPr="002B7D4B">
        <w:t xml:space="preserve">. </w:t>
      </w:r>
      <w:r w:rsidRPr="005D2D0C">
        <w:t xml:space="preserve">Om deze redenen </w:t>
      </w:r>
      <w:r>
        <w:t xml:space="preserve">zijn in de norm in paragraaf </w:t>
      </w:r>
      <w:r w:rsidRPr="004359C5">
        <w:rPr>
          <w:rStyle w:val="Verwijzing"/>
        </w:rPr>
        <w:fldChar w:fldCharType="begin" w:fldLock="1"/>
      </w:r>
      <w:r w:rsidRPr="004359C5">
        <w:rPr>
          <w:rStyle w:val="Verwijzing"/>
        </w:rPr>
        <w:instrText xml:space="preserve"> REF _Ref_c8581519f2377a9611fcb0b2179c50a1_4 \r \h </w:instrText>
      </w:r>
      <w:r w:rsidRPr="004359C5">
        <w:rPr>
          <w:rStyle w:val="Verwijzing"/>
        </w:rPr>
      </w:r>
      <w:r w:rsidRPr="004359C5">
        <w:rPr>
          <w:rStyle w:val="Verwijzing"/>
        </w:rPr>
        <w:fldChar w:fldCharType="separate"/>
      </w:r>
      <w:r w:rsidRPr="00DF3BF8">
        <w:rPr>
          <w:rStyle w:val="Verwijzing"/>
        </w:rPr>
        <w:t>4.3.2.1</w:t>
      </w:r>
      <w:r w:rsidRPr="004359C5">
        <w:rPr>
          <w:rStyle w:val="Verwijzing"/>
        </w:rPr>
        <w:fldChar w:fldCharType="end"/>
      </w:r>
      <w:r>
        <w:t xml:space="preserve"> de subelementen van de Inhoudsopgave niet opgenomen en wordt dit element niet nader toegelicht.</w:t>
      </w:r>
    </w:p>
    <w:p w14:paraId="66A2C550" w14:textId="77777777" w:rsidR="00C7526B" w:rsidRDefault="00C7526B" w:rsidP="00C7526B"/>
    <w:p w14:paraId="0D788BCC" w14:textId="758C57EC" w:rsidR="00C7526B" w:rsidRDefault="00C7526B" w:rsidP="00C7526B">
      <w:r>
        <w:lastRenderedPageBreak/>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w:t>
      </w:r>
      <w:r w:rsidR="00235F5A">
        <w:t xml:space="preserve"> Voor de</w:t>
      </w:r>
      <w:r w:rsidR="001F338D">
        <w:t>ze</w:t>
      </w:r>
      <w:r w:rsidR="00235F5A">
        <w:t xml:space="preserve"> Koppen gelden </w:t>
      </w:r>
      <w:r w:rsidR="00235F5A" w:rsidRPr="00767F7C">
        <w:rPr>
          <w:i/>
          <w:iCs/>
        </w:rPr>
        <w:t>niet</w:t>
      </w:r>
      <w:r w:rsidR="00235F5A">
        <w:t xml:space="preserve"> de voorschriften voor Koppen van paragraaf </w:t>
      </w:r>
      <w:r w:rsidR="00235F5A" w:rsidRPr="00863F41">
        <w:rPr>
          <w:rStyle w:val="Verwijzing"/>
        </w:rPr>
        <w:fldChar w:fldCharType="begin"/>
      </w:r>
      <w:r w:rsidR="00235F5A" w:rsidRPr="00863F41">
        <w:rPr>
          <w:rStyle w:val="Verwijzing"/>
        </w:rPr>
        <w:instrText xml:space="preserve"> REF _Ref_b0095ee7f69776686ffca8053d0f4c86_2 \n \h </w:instrText>
      </w:r>
      <w:r w:rsidR="00235F5A" w:rsidRPr="00863F41">
        <w:rPr>
          <w:rStyle w:val="Verwijzing"/>
        </w:rPr>
      </w:r>
      <w:r w:rsidR="00235F5A" w:rsidRPr="00863F41">
        <w:rPr>
          <w:rStyle w:val="Verwijzing"/>
        </w:rPr>
        <w:fldChar w:fldCharType="separate"/>
      </w:r>
      <w:r w:rsidR="002D10A5">
        <w:rPr>
          <w:rStyle w:val="Verwijzing"/>
        </w:rPr>
        <w:t>5.2.2.1.1</w:t>
      </w:r>
      <w:r w:rsidR="00235F5A" w:rsidRPr="00863F41">
        <w:rPr>
          <w:rStyle w:val="Verwijzing"/>
        </w:rPr>
        <w:fldChar w:fldCharType="end"/>
      </w:r>
      <w:r w:rsidR="00235F5A">
        <w:t>.</w:t>
      </w:r>
    </w:p>
    <w:p w14:paraId="6497BCA4" w14:textId="1181862E" w:rsidR="00C7526B" w:rsidRPr="00136169" w:rsidRDefault="00C7526B" w:rsidP="00C7526B">
      <w:r w:rsidRPr="00FB1FC8">
        <w:t>In de schema</w:t>
      </w:r>
      <w:r>
        <w:t>’</w:t>
      </w:r>
      <w:r w:rsidRPr="00FB1FC8">
        <w:t xml:space="preserve">s van STOP komt in een aantal hoofd- en subelementen het element InleidendeTekst -bedoeld voor niet-juridische contextinformatie- voor. </w:t>
      </w:r>
      <w:r w:rsidRPr="00E155AD">
        <w:t>Dit element zal in een toekomstige versie van de standaard vervallen</w:t>
      </w:r>
      <w:r w:rsidR="00A936D0">
        <w:t>;</w:t>
      </w:r>
      <w:r w:rsidRPr="00E155AD">
        <w:t xml:space="preserve"> </w:t>
      </w:r>
      <w:r w:rsidRPr="00FB1FC8">
        <w:t xml:space="preserve">gebruik </w:t>
      </w:r>
      <w:r w:rsidR="00A936D0">
        <w:t>daar</w:t>
      </w:r>
      <w:r w:rsidRPr="00FB1FC8">
        <w:t xml:space="preserve">van </w:t>
      </w:r>
      <w:r w:rsidR="00A936D0">
        <w:t>wordt daarom nu afgeraden</w:t>
      </w:r>
      <w:r w:rsidRPr="00FB1FC8">
        <w:t>.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35" Type="http://schemas.openxmlformats.org/officeDocument/2006/relationships/image" Target="media/image_ad57b0a9a801d3906ef39182744fc313.png"/><Relationship Id="rId55" Type="http://schemas.openxmlformats.org/officeDocument/2006/relationships/image" Target="media/image_0c4f2dac871f12b02049d76530e35f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