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9CC6" w14:textId="77777777" w:rsidR="00C7526B" w:rsidRDefault="00C7526B" w:rsidP="00C7526B">
      <w:pPr>
        <w:pStyle w:val="Kop5"/>
      </w:pPr>
      <w:bookmarkStart w:id="332" w:name="_Ref_8235de028f99b166aa657465405d2bc9_1"/>
      <w:r>
        <w:t>Toelichting</w:t>
      </w:r>
      <w:bookmarkEnd w:id="332"/>
    </w:p>
    <w:p w14:paraId="206321A9" w14:textId="77777777" w:rsidR="00C7526B" w:rsidRDefault="00C7526B" w:rsidP="00C7526B">
      <w:r w:rsidRPr="009E34EA">
        <w:t xml:space="preserve">RegelingVrijetekst is het model dat </w:t>
      </w:r>
      <w:r>
        <w:t xml:space="preserve">het </w:t>
      </w:r>
      <w:r w:rsidRPr="009E34EA">
        <w:t xml:space="preserve">bevoegd gezag moet gebruiken </w:t>
      </w:r>
      <w:r>
        <w:t xml:space="preserve">voor het vrijetekstgedeelte van het projectbesluit dat het project beschrijft, </w:t>
      </w:r>
      <w:r w:rsidRPr="009E34EA">
        <w:t xml:space="preserve">als het een nieuw, initieel </w:t>
      </w:r>
      <w:r>
        <w:t>projectbesluit</w:t>
      </w:r>
      <w:r w:rsidRPr="009E34EA">
        <w:t xml:space="preserve"> instelt. RegelingVrijetekst is ook het model voor de geconsolideerde regeling van omgevingsdocumenten met Vrijetekststructuur.</w:t>
      </w:r>
    </w:p>
    <w:p w14:paraId="160F200C" w14:textId="77777777" w:rsidR="00C7526B" w:rsidRDefault="00C7526B" w:rsidP="00C7526B"/>
    <w:p w14:paraId="5E4B3CBB" w14:textId="27C11D24" w:rsidR="00013830" w:rsidRDefault="00C7526B" w:rsidP="00C7526B">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rsidR="00D00065">
        <w:fldChar w:fldCharType="begin"/>
      </w:r>
      <w:r w:rsidR="00D00065">
        <w:instrText xml:space="preserve"> REF _Ref_8235de028f99b166aa657465405d2bc9_2 \n \h </w:instrText>
      </w:r>
      <w:r w:rsidR="00D00065">
        <w:fldChar w:fldCharType="separate"/>
      </w:r>
      <w:r w:rsidR="00C235A5">
        <w:t>Figuur 35</w:t>
      </w:r>
      <w:r w:rsidR="00D00065">
        <w:fldChar w:fldCharType="end"/>
      </w:r>
      <w:r w:rsidR="00013830">
        <w:t xml:space="preserve"> </w:t>
      </w:r>
      <w:r w:rsidR="00013830" w:rsidRPr="00CD1BCF">
        <w:t>la</w:t>
      </w:r>
      <w:r w:rsidR="00013830">
        <w:t>a</w:t>
      </w:r>
      <w:r w:rsidR="00013830" w:rsidRPr="00CD1BCF">
        <w:t xml:space="preserve">t schematisch zien hoe het model </w:t>
      </w:r>
      <w:r w:rsidR="00013830">
        <w:t>RegelingVrijetekst</w:t>
      </w:r>
      <w:r w:rsidR="00013830" w:rsidRPr="00CD1BCF">
        <w:t xml:space="preserve"> voor </w:t>
      </w:r>
      <w:r w:rsidR="00013830">
        <w:t xml:space="preserve">het </w:t>
      </w:r>
      <w:r w:rsidR="002A2B80">
        <w:t xml:space="preserve">vrijetekstgedeelte van het </w:t>
      </w:r>
      <w:r w:rsidR="00013830">
        <w:t xml:space="preserve">projectbesluit </w:t>
      </w:r>
      <w:r w:rsidR="00013830" w:rsidRPr="00CD1BCF">
        <w:t>er uit ziet (de nummers voor de elementen verwijzen naar de nummering in de vorige paragraaf).</w:t>
      </w:r>
    </w:p>
    <w:p w14:paraId="5DF2755A" w14:textId="66A9E547" w:rsidR="00013830" w:rsidRDefault="00B172A4" w:rsidP="00D00065">
      <w:pPr>
        <w:pStyle w:val="Figuur"/>
      </w:pPr>
      <w:r>
        <w:rPr>
          <w:noProof/>
        </w:rPr>
        <w:lastRenderedPageBreak/>
        <w:drawing>
          <wp:inline distT="0" distB="0" distL="0" distR="0" wp14:anchorId="1ECDCBB5" wp14:editId="722C7718">
            <wp:extent cx="2821089" cy="3092450"/>
            <wp:effectExtent l="0" t="0" r="0" b="0"/>
            <wp:docPr id="531857383" name="Afbeelding 531857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3" name="Afbeelding 531857383"/>
                    <pic:cNvPicPr/>
                  </pic:nvPicPr>
                  <pic:blipFill>
                    <a:blip r:embed="rId36"/>
                    <a:stretch>
                      <a:fillRect/>
                    </a:stretch>
                  </pic:blipFill>
                  <pic:spPr>
                    <a:xfrm>
                      <a:off x="0" y="0"/>
                      <a:ext cx="2825925" cy="3097751"/>
                    </a:xfrm>
                    <a:prstGeom prst="rect">
                      <a:avLst/>
                    </a:prstGeom>
                  </pic:spPr>
                </pic:pic>
              </a:graphicData>
            </a:graphic>
          </wp:inline>
        </w:drawing>
      </w:r>
    </w:p>
    <w:p w14:paraId="63E7F24B" w14:textId="2621BE0E" w:rsidR="00D00065" w:rsidRPr="00D00065" w:rsidRDefault="00D00065" w:rsidP="001D7D7C">
      <w:pPr>
        <w:pStyle w:val="Figuurbijschrift"/>
      </w:pPr>
      <w:bookmarkStart w:id="334" w:name="_Ref_8235de028f99b166aa657465405d2bc9_2"/>
      <w:r w:rsidRPr="00D00065">
        <w:t>Overzicht van model RegelingVrijetekst</w:t>
      </w:r>
      <w:bookmarkEnd w:id="334"/>
    </w:p>
    <w:p w14:paraId="07735C47" w14:textId="77777777" w:rsidR="00013830" w:rsidRDefault="00013830" w:rsidP="00C7526B"/>
    <w:p w14:paraId="5D4D230E" w14:textId="11D3D6A2" w:rsidR="00C7526B" w:rsidRDefault="002A2B80" w:rsidP="00C7526B">
      <w:r>
        <w:t xml:space="preserve">In de hierna volgende toelichting </w:t>
      </w:r>
      <w:r w:rsidR="00C7526B" w:rsidRPr="00AE0435">
        <w:t xml:space="preserve">wordt de nummering van paragraaf </w:t>
      </w:r>
      <w:r w:rsidR="00C406F2">
        <w:rPr>
          <w:rStyle w:val="Verwijzing"/>
        </w:rPr>
        <w:fldChar w:fldCharType="begin"/>
      </w:r>
      <w:r w:rsidR="00C406F2">
        <w:instrText xml:space="preserve"> REF _Ref_e4c5778037b0e9698434579f5b63329c_2 \n \h </w:instrText>
      </w:r>
      <w:r w:rsidR="00C406F2">
        <w:rPr>
          <w:rStyle w:val="Verwijzing"/>
        </w:rPr>
      </w:r>
      <w:r w:rsidR="00C406F2">
        <w:rPr>
          <w:rStyle w:val="Verwijzing"/>
        </w:rPr>
        <w:fldChar w:fldCharType="separate"/>
      </w:r>
      <w:r w:rsidR="00C235A5">
        <w:t>4.10.3.1</w:t>
      </w:r>
      <w:r w:rsidR="00C406F2">
        <w:rPr>
          <w:rStyle w:val="Verwijzing"/>
        </w:rPr>
        <w:fldChar w:fldCharType="end"/>
      </w:r>
      <w:r w:rsidR="00C7526B" w:rsidRPr="00AE0435">
        <w:t xml:space="preserve"> gevolgd. In die paragraaf is van ieder element aangegeven of het moet (verplicht) of mag (optioneel) voorkomen; dat wordt in deze toelichting niet herhaald.</w:t>
      </w:r>
      <w:r w:rsidR="00C7526B">
        <w:t xml:space="preserve"> </w:t>
      </w:r>
      <w:r w:rsidR="00C7526B" w:rsidRPr="00F039A0">
        <w:t>De ‘hoofdelementen’ zijn weer vetgedrukt en de ‘subelementen’ schuingedrukt.</w:t>
      </w:r>
    </w:p>
    <w:p w14:paraId="7346C0DA" w14:textId="77777777" w:rsidR="00C7526B" w:rsidRDefault="00C7526B" w:rsidP="00C7526B"/>
    <w:p w14:paraId="7C615331" w14:textId="77777777" w:rsidR="00C7526B" w:rsidRPr="00467426" w:rsidRDefault="00C7526B" w:rsidP="00565925">
      <w:pPr>
        <w:pStyle w:val="Opsommingnummers1"/>
        <w:numPr>
          <w:ilvl w:val="0"/>
          <w:numId w:val="42"/>
        </w:numPr>
      </w:pPr>
      <w:r w:rsidRPr="00B172A4">
        <w:rPr>
          <w:b/>
          <w:bCs/>
        </w:rPr>
        <w:t>RegelingOpschrift</w:t>
      </w:r>
      <w:r w:rsidRPr="008A3D08">
        <w:t xml:space="preserve">: de officiële titel van de Regeling. Bijvoorbeeld: </w:t>
      </w:r>
      <w:r>
        <w:t>Projectbesluit Rondweg Gemeentestad</w:t>
      </w:r>
      <w:r w:rsidRPr="008A3D08">
        <w:t>.</w:t>
      </w:r>
    </w:p>
    <w:p w14:paraId="3CC18380" w14:textId="174136FC" w:rsidR="00C7526B" w:rsidRPr="00467426" w:rsidRDefault="00C7526B" w:rsidP="00C7526B">
      <w:pPr>
        <w:pStyle w:val="Opsommingnummers1"/>
      </w:pPr>
      <w:r w:rsidRPr="00467426">
        <w:rPr>
          <w:b/>
          <w:bCs/>
        </w:rPr>
        <w:t>Lichaam</w:t>
      </w:r>
      <w:r w:rsidRPr="00467426">
        <w:t xml:space="preserve">: </w:t>
      </w:r>
      <w:r>
        <w:t xml:space="preserve">het element dat </w:t>
      </w:r>
      <w:r w:rsidRPr="005015E6">
        <w:t xml:space="preserve">de </w:t>
      </w:r>
      <w:r>
        <w:t>inhoud oftewel het vrijetekstgedeelte van het projectbesluit</w:t>
      </w:r>
      <w:r w:rsidRPr="005015E6">
        <w:t xml:space="preserve">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Pr="004359C5">
        <w:rPr>
          <w:rStyle w:val="Verwijzing"/>
        </w:rPr>
        <w:fldChar w:fldCharType="begin" w:fldLock="1"/>
      </w:r>
      <w:r w:rsidRPr="004359C5">
        <w:rPr>
          <w:rStyle w:val="Verwijzing"/>
        </w:rPr>
        <w:instrText xml:space="preserve"> REF _Ref_6b9a0acc3a36cecc93a0bba241d3bb7b_1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5015E6">
        <w:t>. Dit is het onderdeel dat wordt geannoteerd met</w:t>
      </w:r>
      <w:r>
        <w:t xml:space="preserve"> de</w:t>
      </w:r>
      <w:r w:rsidRPr="005015E6">
        <w:t xml:space="preserve"> </w:t>
      </w:r>
      <w:r>
        <w:t>OW-object</w:t>
      </w:r>
      <w:r w:rsidRPr="005015E6">
        <w:t xml:space="preserve">en </w:t>
      </w:r>
      <w:r>
        <w:t xml:space="preserve">die zijn </w:t>
      </w:r>
      <w:r w:rsidRPr="005015E6">
        <w:t xml:space="preserve">beschreven in hoofdstuk </w:t>
      </w:r>
      <w:r w:rsidRPr="004359C5">
        <w:rPr>
          <w:rStyle w:val="Verwijzing"/>
        </w:rPr>
        <w:fldChar w:fldCharType="begin" w:fldLock="1"/>
      </w:r>
      <w:r w:rsidRPr="004359C5">
        <w:rPr>
          <w:rStyle w:val="Verwijzing"/>
        </w:rPr>
        <w:instrText xml:space="preserve"> REF _Ref_af049c32bdf7e085db4589b9946ad452_1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rsidRPr="005015E6">
        <w:t>.</w:t>
      </w:r>
      <w:r>
        <w:br/>
        <w:t xml:space="preserve">In dit Lichaam staan de beschrijving van het project, de maatregelen om het project te realiseren en de maatregelen gericht op het ongedaan maken, beperken of compenseren van de nadelige gevolgen van het project of van het in werking hebben of in stand houden daarvan voor de fysieke leefomgeving. Als het projectbesluit geldt als omgevingsvergunning, besluit tot vaststelling van een geluidproductieplafond als omgevingswaarde, maatwerkvoorschrift, verkeersbesluit of als onttrekking van een weg aan de openbaarheid of als bepaalde regels van een gemeente, waterschap of provincie buiten toepassing worden gelaten, wordt dat in dit gedeelte uitdrukkelijk benoemd, met inbegrip van </w:t>
      </w:r>
      <w:r w:rsidR="004D38C3">
        <w:t xml:space="preserve">de beschrijving van </w:t>
      </w:r>
      <w:r w:rsidR="00A37B23">
        <w:t xml:space="preserve">verkregen </w:t>
      </w:r>
      <w:r>
        <w:t xml:space="preserve">instemming en/of advies van een ander bestuursorgaan </w:t>
      </w:r>
      <w:r w:rsidR="00A37B23">
        <w:t xml:space="preserve">als </w:t>
      </w:r>
      <w:r>
        <w:t xml:space="preserve">dat daarvoor nodig is. Als voor die besluittypen nadere specificaties en voorschriften gesteld worden, kan dat in het Lichaam van de Regeling, maar </w:t>
      </w:r>
      <w:r w:rsidR="001546A9">
        <w:t xml:space="preserve">indien die </w:t>
      </w:r>
      <w:r w:rsidR="001546A9" w:rsidRPr="001546A9">
        <w:t xml:space="preserve">specificaties en voorschriften </w:t>
      </w:r>
      <w:r w:rsidR="001546A9">
        <w:t xml:space="preserve">omvangrijk en/of complex van vormgeving zijn </w:t>
      </w:r>
      <w:r>
        <w:t xml:space="preserve">kunnen </w:t>
      </w:r>
      <w:r w:rsidR="001546A9">
        <w:t xml:space="preserve">ze </w:t>
      </w:r>
      <w:r>
        <w:t>ook worden opgenomen in de hierna te bespreken Bijlagen.</w:t>
      </w:r>
      <w:r>
        <w:br/>
        <w:t>Met een goede hiërarchisch structurering van de tekst in Divisies kunnen al die onderwerpen overzichtelijk geordend worden. Er kan bij voorbeeld op het hoogste niveau een onderverdeling worden gemaakt in het juridische deel en het toelichtende deel.</w:t>
      </w:r>
    </w:p>
    <w:p w14:paraId="66DE9359" w14:textId="3F476580" w:rsidR="00C7526B" w:rsidRDefault="00C7526B" w:rsidP="00C7526B">
      <w:pPr>
        <w:pStyle w:val="Opsommingnummers1"/>
      </w:pPr>
      <w:r w:rsidRPr="009A4D4E">
        <w:rPr>
          <w:b/>
          <w:bCs/>
        </w:rPr>
        <w:lastRenderedPageBreak/>
        <w:t>Bijlage</w:t>
      </w:r>
      <w:r>
        <w:t xml:space="preserve">: </w:t>
      </w:r>
      <w:r w:rsidRPr="004D4696">
        <w:t xml:space="preserve">het gaat hier om een Bijlage bij </w:t>
      </w:r>
      <w:r>
        <w:t>de Regeling. Dit is</w:t>
      </w:r>
      <w:r w:rsidRPr="004D4696">
        <w:t xml:space="preserve"> een bijlage die</w:t>
      </w:r>
      <w:r>
        <w:t xml:space="preserve"> informatie bevat die 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tekst van het Lichaam van de Regeling kan worden opgenomen. </w:t>
      </w:r>
      <w:r w:rsidRPr="00A761B2">
        <w:t xml:space="preserve">Er kunnen zoveel bijlagen bij </w:t>
      </w:r>
      <w:r>
        <w:t xml:space="preserve">de Regeling </w:t>
      </w:r>
      <w:r w:rsidRPr="00A761B2">
        <w:t xml:space="preserve">worden gevoegd als nodig is. </w:t>
      </w:r>
      <w:r w:rsidRPr="00023FC9">
        <w:t xml:space="preserve">Bijlagen bij de Regeling worden bekendgemaakt én geconsolideerd. </w:t>
      </w:r>
      <w:r>
        <w:t xml:space="preserve">Dat laatste houdt in dat ze met een later wijzigingsbesluit gewijzigd kunnen worden. </w:t>
      </w:r>
      <w:r w:rsidRPr="00023FC9">
        <w:t xml:space="preserve">Deze bijlagen zijn zowel te vinden </w:t>
      </w:r>
      <w:r>
        <w:t xml:space="preserve">in het publicatieblad van het bevoegd gezag </w:t>
      </w:r>
      <w:r w:rsidRPr="00023FC9">
        <w:t>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_Ref_6b9a0acc3a36cecc93a0bba241d3bb7b_1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 xml:space="preserve">. Voorbeelden van regelingbijlagen in STOP-XML bij een projectbesluit zijn de bijlage met verwijzingen naar de GIO’s en een bijlage met vergunningvoorschriften als het projectbesluit geldt als omgevingsvergunning. Voor de gevallen waarin het projectbesluit geldt als besluit tot vaststelling van een geluidproductieplafond als omgevingswaarde is het vooralsnog toegestaan om de coördinaten en waarden waaruit die geluidproductieplafonds bestaan als tekst op te nemen in een bijlage in STOP-XML. Dit is geometrische informatie gecombineerd met normwaarden, waarvan het de bedoeling is dat ze in de vorm van geografische informatieobjecten worden vastgesteld en in het stelsel via een interactieve kaart op locatie geraadpleegd kunnen worden. Vanaf het moment dat binnen de B-release een volgende versie van dit toepassingsprofiel het mogelijk maakt om in het projectbesluit de geluidproductieplafonds te annoteren als omgevingswaarde zal het verplicht worden om dat op die manier te doen. Het is dan niet langer toegestaan om de coördinaten en waarden waaruit die geluidproductieplafonds bestaan als tekst op te nemen in een bijlage. Het is mogelijk om een bijlage in verschillende onderdelen op te delen. Voor die onderverdeling worden de vrijetekstelementen Divisie (optioneel element) en Divisietekst (verplicht element) gebruikt. </w:t>
      </w:r>
      <w:r>
        <w:br/>
        <w:t xml:space="preserve">Tekst uitwisselen in STOP-XML is niet altijd mogelijk zonder de tekst te moeten overtypen. Daarom ondersteunt </w:t>
      </w:r>
      <w:r w:rsidR="00DD0ECC" w:rsidRPr="00DD0ECC">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fldLock="1"/>
      </w:r>
      <w:r>
        <w:instrText xml:space="preserve"> REF _Ref_7616882820e9acb95f92709c8e3c09c9_1 \n \h </w:instrText>
      </w:r>
      <w:r>
        <w:fldChar w:fldCharType="separate"/>
      </w:r>
      <w:r w:rsidRPr="00DF3BF8">
        <w:rPr>
          <w:rStyle w:val="Verwijzing"/>
        </w:rPr>
        <w:t>4.3.3.1</w:t>
      </w:r>
      <w:r>
        <w:fldChar w:fldCharType="end"/>
      </w:r>
      <w:r>
        <w:t xml:space="preserve">, bepaald dat een bijlage </w:t>
      </w:r>
      <w:r w:rsidR="00817597">
        <w:t xml:space="preserve">alleen </w:t>
      </w:r>
      <w:r>
        <w:t xml:space="preserve">als PDF-document </w:t>
      </w:r>
      <w:r w:rsidR="00817597">
        <w:t xml:space="preserve">mag worden aangeleverd </w:t>
      </w:r>
      <w:r>
        <w:t xml:space="preserve">als het voor het bevoegd gezag redelijkerwijs niet mogelijk is om de bijlage als onderdeel van de tekst in STOP-XML op te stellen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 Een bijlage </w:t>
      </w:r>
      <w:r w:rsidRPr="00F87B74">
        <w:t>in de vorm van een PDF-</w:t>
      </w:r>
      <w:r>
        <w:t>document</w:t>
      </w:r>
      <w:r w:rsidRPr="00F87B74">
        <w:t xml:space="preserve"> moet onveranderlijk </w:t>
      </w:r>
      <w:r w:rsidRPr="00F87B74">
        <w:lastRenderedPageBreak/>
        <w:t>zijn</w:t>
      </w:r>
      <w:r>
        <w:t>.</w:t>
      </w:r>
      <w:r w:rsidRPr="00F87B74">
        <w:t xml:space="preserve"> </w:t>
      </w:r>
      <w:r>
        <w:t>D</w:t>
      </w:r>
      <w:r w:rsidRPr="00F87B74">
        <w:t xml:space="preserve">aarom </w:t>
      </w:r>
      <w:r>
        <w:t xml:space="preserve">moet het PDF-document </w:t>
      </w:r>
      <w:r w:rsidRPr="00F87B74">
        <w:t xml:space="preserve">voldoen aan de eisen van PDF/A-1a of PDF/A-2a en moet </w:t>
      </w:r>
      <w:r>
        <w:t xml:space="preserve">het </w:t>
      </w:r>
      <w:r w:rsidRPr="00F87B74">
        <w:t xml:space="preserve">worden </w:t>
      </w:r>
      <w:r>
        <w:t xml:space="preserve">gepubliceerd als </w:t>
      </w:r>
      <w:r w:rsidR="00AC2BDC">
        <w:t>informatieobject</w:t>
      </w:r>
      <w:r>
        <w:t xml:space="preserve">. Een beschrijving van beide publicatiemogelijkheden voor bijlagen staat in paragraaf </w:t>
      </w:r>
      <w:r w:rsidRPr="004359C5">
        <w:rPr>
          <w:rStyle w:val="Verwijzing"/>
        </w:rPr>
        <w:fldChar w:fldCharType="begin" w:fldLock="1"/>
      </w:r>
      <w:r w:rsidRPr="004359C5">
        <w:rPr>
          <w:rStyle w:val="Verwijzing"/>
        </w:rPr>
        <w:instrText xml:space="preserve"> REF _Ref_2f3d0ec57417521a524e74bab778481f_2 \r \h </w:instrText>
      </w:r>
      <w:r w:rsidRPr="004359C5">
        <w:rPr>
          <w:rStyle w:val="Verwijzing"/>
        </w:rPr>
      </w:r>
      <w:r w:rsidRPr="004359C5">
        <w:rPr>
          <w:rStyle w:val="Verwijzing"/>
        </w:rPr>
        <w:fldChar w:fldCharType="separate"/>
      </w:r>
      <w:r w:rsidRPr="00DF3BF8">
        <w:rPr>
          <w:rStyle w:val="Verwijzing"/>
        </w:rPr>
        <w:t>5.4</w:t>
      </w:r>
      <w:r w:rsidRPr="004359C5">
        <w:rPr>
          <w:rStyle w:val="Verwijzing"/>
        </w:rPr>
        <w:fldChar w:fldCharType="end"/>
      </w:r>
      <w:r>
        <w:t xml:space="preserve">. </w:t>
      </w:r>
      <w:r w:rsidR="000458A2">
        <w:br/>
      </w:r>
      <w:r w:rsidR="000458A2" w:rsidRPr="000458A2">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t>OW-object</w:t>
      </w:r>
      <w:r w:rsidRPr="0085686E">
        <w:t>en.</w:t>
      </w:r>
    </w:p>
    <w:p w14:paraId="08CEA469" w14:textId="77777777" w:rsidR="00185AEE" w:rsidRDefault="00185AEE" w:rsidP="00C7526B"/>
    <w:p w14:paraId="03C7B2F9" w14:textId="209B81C8" w:rsidR="00C7526B" w:rsidRDefault="00C7526B" w:rsidP="00C7526B">
      <w:r>
        <w:t>Een aantal van de hiervoor besproken elementen moet worden voorzien van een Kop</w:t>
      </w:r>
      <w:r w:rsidRPr="003F1718">
        <w:t>. Voor de Kop zijn de Kopelementen Label, Nummer en Opschrift beschikbaar. Label is de aanduiding van het type tekstelement, zoals Hoofdstuk, Paragraaf of Artikel. Opschrift is de titel van het tekstelement, die aangeeft waar de tekst over gaat.</w:t>
      </w:r>
    </w:p>
    <w:p w14:paraId="1F29B4AE" w14:textId="70128C30" w:rsidR="00C7526B" w:rsidRPr="0026520C" w:rsidRDefault="00C7526B" w:rsidP="00C7526B">
      <w:r w:rsidRPr="00981796">
        <w:t>In de schema</w:t>
      </w:r>
      <w:r>
        <w:t>’</w:t>
      </w:r>
      <w:r w:rsidRPr="00981796">
        <w:t xml:space="preserve">s van STOP komt in een aantal hoofd- en subelementen het element InleidendeTekst -bedoeld voor niet-juridische contextinformatie- voor. </w:t>
      </w:r>
      <w:r w:rsidR="0082408E" w:rsidRPr="0082408E">
        <w:t>Dit element zal in een toekomstige versie van de standaard vervallen</w:t>
      </w:r>
      <w:r w:rsidR="00057AD6">
        <w:t xml:space="preserve">; </w:t>
      </w:r>
      <w:r w:rsidR="00057AD6" w:rsidRPr="00057AD6">
        <w:t>gebruik daarvan wordt daarom nu afgeraden</w:t>
      </w:r>
      <w:r w:rsidRPr="00981796">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36"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