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7FB8C5CC" w:rsidR="003E5158" w:rsidRPr="00F1426F" w:rsidRDefault="0061194A" w:rsidP="0061194A">
      <w:pPr>
        <w:pStyle w:val="Kop3"/>
      </w:pPr>
      <w:commentRangeStart w:id="464"/>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2D10A5">
        <w:t>de basistekst</w:t>
      </w:r>
      <w:r w:rsidRPr="007B60F8">
        <w:fldChar w:fldCharType="end"/>
      </w:r>
      <w:commentRangeEnd w:id="464"/>
      <w:r w:rsidR="00166205">
        <w:rPr>
          <w:rStyle w:val="Verwijzingopmerking"/>
          <w:b w:val="0"/>
          <w:bCs w:val="0"/>
        </w:rPr>
        <w:commentReference w:id="464"/>
      </w:r>
    </w:p>
    <w:p w14:paraId="0D2FC86F" w14:textId="79DF8868" w:rsidR="00030D6F" w:rsidRPr="000E40D3" w:rsidRDefault="00D353FE" w:rsidP="00E1358C">
      <w:r w:rsidRPr="00863F41">
        <w:rPr>
          <w:rStyle w:val="Verwijzing"/>
        </w:rPr>
        <w:fldChar w:fldCharType="begin"/>
      </w:r>
      <w:r w:rsidRPr="00863F41">
        <w:rPr>
          <w:rStyle w:val="Verwijzing"/>
        </w:rPr>
        <w:instrText xml:space="preserve"> REF _Ref_7004b95b0062e09e713cd57c774c7573_1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Figuur 53</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2D10A5">
        <w:t>de basistekst</w:t>
      </w:r>
      <w:r w:rsidRPr="007B60F8">
        <w:fldChar w:fldCharType="end"/>
      </w:r>
      <w:r w:rsidR="00A423DC">
        <w:t>: het deel dat de (beleids)tekst met de inhoud van</w:t>
      </w:r>
      <w:r w:rsidR="008E305A">
        <w:t xml:space="preserve"> </w:t>
      </w:r>
      <w:fldSimple w:instr=" DOCVARIABLE ID01+ ">
        <w:r w:rsidR="002D10A5">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030980"/>
                    </a:xfrm>
                    <a:prstGeom prst="rect">
                      <a:avLst/>
                    </a:prstGeom>
                  </pic:spPr>
                </pic:pic>
              </a:graphicData>
            </a:graphic>
          </wp:inline>
        </w:drawing>
      </w:r>
    </w:p>
    <w:p w14:paraId="0DA5B32B" w14:textId="60F8D12C" w:rsidR="00B707F1" w:rsidRPr="00B26823" w:rsidRDefault="000D2495" w:rsidP="007D5679">
      <w:pPr>
        <w:pStyle w:val="Figuurbijschrift"/>
      </w:pPr>
      <w:bookmarkStart w:id="465" w:name="_Ref_7004b95b0062e09e713cd57c774c7573_1"/>
      <w:r>
        <w:t>IMOW-</w:t>
      </w:r>
      <w:r w:rsidR="00B707F1" w:rsidRPr="000E40D3">
        <w:t xml:space="preserve">UML-klassediagram </w:t>
      </w:r>
      <w:bookmarkEnd w:id="465"/>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2D10A5">
        <w:t>de basistekst</w:t>
      </w:r>
      <w:r w:rsidR="00B707F1" w:rsidRPr="007B60F8">
        <w:fldChar w:fldCharType="end"/>
      </w:r>
    </w:p>
    <w:p w14:paraId="579661EA" w14:textId="1D93BDD0"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_Ref_bf0ba3ca118acce29053e855fd5d42c7_3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2D10A5">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7" Type="http://schemas.openxmlformats.org/officeDocument/2006/relationships/image" Target="media/image_b5ca2f8a540bf105e04bb188a23d6e63.png"/><Relationship Id="rId78"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