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492" w:name="_Ref_1346fd5c16eb496af84d7a92a75df492_1"/>
      <w:r w:rsidRPr="00F1426F">
        <w:t>Toelichting op de norm</w:t>
      </w:r>
      <w:bookmarkEnd w:id="492"/>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36800647"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_Ref_1346fd5c16eb496af84d7a92a75df492_2 \n \h </w:instrText>
      </w:r>
      <w:r w:rsidR="00B4284E" w:rsidRPr="00863F41">
        <w:rPr>
          <w:rStyle w:val="Verwijzing"/>
        </w:rPr>
      </w:r>
      <w:r w:rsidR="00B4284E" w:rsidRPr="00863F41">
        <w:rPr>
          <w:rStyle w:val="Verwijzing"/>
        </w:rPr>
        <w:fldChar w:fldCharType="separate"/>
      </w:r>
      <w:r w:rsidR="002D10A5">
        <w:rPr>
          <w:rStyle w:val="Verwijzing"/>
        </w:rPr>
        <w:t>Figuur 56</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lastRenderedPageBreak/>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494" w:name="_Ref_1346fd5c16eb496af84d7a92a75df492_2"/>
      <w:r>
        <w:t xml:space="preserve">Gebruik van idealisatie bij twee Juridische regels </w:t>
      </w:r>
      <w:r w:rsidR="00CB3AAC">
        <w:t xml:space="preserve">over </w:t>
      </w:r>
      <w:r>
        <w:t>dezelfde Locatie</w:t>
      </w:r>
      <w:bookmarkEnd w:id="494"/>
    </w:p>
    <w:p w14:paraId="074FBA8B" w14:textId="620EA3AC"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_Ref_5628b8fdbbd9df637e23439ad4537e91_1 \n \h </w:instrText>
      </w:r>
      <w:r w:rsidR="004047B6" w:rsidRPr="00863F41">
        <w:rPr>
          <w:rStyle w:val="Verwijzing"/>
        </w:rPr>
      </w:r>
      <w:r w:rsidR="004047B6" w:rsidRPr="00863F41">
        <w:rPr>
          <w:rStyle w:val="Verwijzing"/>
        </w:rPr>
        <w:fldChar w:fldCharType="separate"/>
      </w:r>
      <w:r w:rsidR="002D10A5">
        <w:rPr>
          <w:rStyle w:val="Verwijzing"/>
        </w:rPr>
        <w:t>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lastRenderedPageBreak/>
        <w:t>artikelOfLid</w:t>
      </w:r>
      <w:r w:rsidRPr="00F1426F">
        <w:t>: attribuut voor de verwijzing van een Juridische regel naar de identificatie van de Regeltekst oftewel het artikel of lid waarin de Juridische regel voorkomt.</w:t>
      </w:r>
    </w:p>
    <w:p w14:paraId="3FB42695" w14:textId="2800A213"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w:t>
      </w:r>
      <w:commentRangeStart w:id="495"/>
      <w:r w:rsidR="00AE5D7F" w:rsidRPr="00F1426F">
        <w:t xml:space="preserve">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commentRangeEnd w:id="495"/>
      <w:r w:rsidR="00DB4F10">
        <w:rPr>
          <w:rStyle w:val="Verwijzingopmerking"/>
        </w:rPr>
        <w:commentReference w:id="495"/>
      </w:r>
    </w:p>
    <w:p w14:paraId="10F5BB5E" w14:textId="1E7108E9" w:rsidR="009D1184" w:rsidRPr="00F1426F" w:rsidRDefault="004F5D7B" w:rsidP="00805135">
      <w:pPr>
        <w:pStyle w:val="Opsommingtekens1"/>
      </w:pPr>
      <w:commentRangeStart w:id="496"/>
      <w:r>
        <w:rPr>
          <w:i/>
          <w:iCs/>
        </w:rPr>
        <w:t>k</w:t>
      </w:r>
      <w:r w:rsidR="009D1184">
        <w:rPr>
          <w:i/>
          <w:iCs/>
        </w:rPr>
        <w:t>aartaanduiding</w:t>
      </w:r>
      <w:commentRangeEnd w:id="496"/>
      <w:r w:rsidR="002662F3">
        <w:rPr>
          <w:rStyle w:val="Verwijzingopmerking"/>
        </w:rPr>
        <w:commentReference w:id="496"/>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2D10A5">
        <w:rPr>
          <w:rStyle w:val="Verwijzing"/>
        </w:rPr>
        <w:t>7.16</w:t>
      </w:r>
      <w:r w:rsidR="00133DA9" w:rsidRPr="00863F41">
        <w:rPr>
          <w:rStyle w:val="Verwijzing"/>
        </w:rPr>
        <w:fldChar w:fldCharType="end"/>
      </w:r>
      <w:r w:rsidR="00D41DE4">
        <w:t>.</w:t>
      </w:r>
    </w:p>
    <w:p w14:paraId="41329ADB" w14:textId="7D390914" w:rsidR="002029EB" w:rsidRPr="00F1426F" w:rsidRDefault="002029EB" w:rsidP="00E33EDD"/>
    <w:p w14:paraId="05345C3A" w14:textId="61088772" w:rsidR="002029EB" w:rsidRPr="00F1426F" w:rsidRDefault="002029EB" w:rsidP="002029EB">
      <w:r w:rsidRPr="00F1426F">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_Ref_9ae40fd5136e945421e933d5cd7b2d72_1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2D10A5">
        <w:rPr>
          <w:rStyle w:val="Verwijzing"/>
        </w:rPr>
        <w:t>7.4.1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 xml:space="preserve">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w:t>
      </w:r>
      <w:commentRangeStart w:id="497"/>
      <w:r w:rsidRPr="00F1426F">
        <w:t>belang zijn.</w:t>
      </w:r>
      <w:commentRangeEnd w:id="497"/>
      <w:r w:rsidR="00DF4F3D">
        <w:rPr>
          <w:rStyle w:val="Verwijzingopmerking"/>
        </w:rPr>
        <w:commentReference w:id="497"/>
      </w:r>
    </w:p>
    <w:p w14:paraId="4E249E87" w14:textId="5F0630B1" w:rsidR="00030D6F" w:rsidRPr="00F1426F" w:rsidRDefault="002029EB" w:rsidP="002029EB">
      <w:commentRangeStart w:id="498"/>
      <w:r w:rsidRPr="00F1426F">
        <w:t xml:space="preserve">Wanneer de Juridische regel een instructieregel is, wordt gekozen voor het type </w:t>
      </w:r>
      <w:r w:rsidR="00175570" w:rsidRPr="00F1426F">
        <w:t>‘</w:t>
      </w:r>
      <w:r w:rsidRPr="00F1426F">
        <w:t>Instructieregel</w:t>
      </w:r>
      <w:r w:rsidR="00175570" w:rsidRPr="00F1426F">
        <w:t>’</w:t>
      </w:r>
      <w:r w:rsidRPr="00F1426F">
        <w:t>. Instructieregels zijn regels die door provincie of Rijk bij omgevingsverordening</w:t>
      </w:r>
      <w:r w:rsidR="00FA1422">
        <w:t>,</w:t>
      </w:r>
      <w:r w:rsidRPr="00F1426F">
        <w:t xml:space="preserve"> AMvB </w:t>
      </w:r>
      <w:r w:rsidR="00FA1422">
        <w:t xml:space="preserve">of ministeriële regeling </w:t>
      </w:r>
      <w:r w:rsidRPr="00F1426F">
        <w:t xml:space="preserve">worden gesteld over de uitoefening van taken of bevoegdheden door bestuursorganen om te voldoen aan </w:t>
      </w:r>
      <w:r w:rsidR="00F609AE" w:rsidRPr="00F1426F">
        <w:t>in de</w:t>
      </w:r>
      <w:r w:rsidRPr="00F1426F">
        <w:t xml:space="preserve"> omgevingsverordening</w:t>
      </w:r>
      <w:r w:rsidR="00F53E70">
        <w:t>,</w:t>
      </w:r>
      <w:r w:rsidRPr="00F1426F">
        <w:t xml:space="preserve"> </w:t>
      </w:r>
      <w:r w:rsidR="002F216D" w:rsidRPr="00F1426F">
        <w:t xml:space="preserve">AMvB </w:t>
      </w:r>
      <w:r w:rsidR="00F53E70" w:rsidRPr="00F53E70">
        <w:t xml:space="preserve">of ministeriële regeling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p>
    <w:p w14:paraId="4C37BDC4" w14:textId="6DE27A81" w:rsidR="00197747" w:rsidRPr="00F1426F" w:rsidRDefault="002029EB" w:rsidP="002029EB">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w:t>
      </w:r>
      <w:r w:rsidR="00D41F3A" w:rsidRPr="00F1426F">
        <w:t>limitatieve</w:t>
      </w:r>
      <w:r w:rsidRPr="00F1426F">
        <w:t>) waardelijst</w:t>
      </w:r>
      <w:r w:rsidR="00303F20" w:rsidRPr="00F1426F">
        <w:t xml:space="preserve"> </w:t>
      </w:r>
      <w:r w:rsidR="00175570" w:rsidRPr="00F1426F">
        <w:t>‘</w:t>
      </w:r>
      <w:r w:rsidR="006C62CB" w:rsidRPr="00F1426F">
        <w:t>Instrument’</w:t>
      </w:r>
      <w:r w:rsidRPr="00F1426F">
        <w:t xml:space="preserve">, waarop alle instrumenten voorkomen </w:t>
      </w:r>
      <w:r w:rsidR="00094DBF" w:rsidRPr="00F1426F">
        <w:t xml:space="preserve">waarover </w:t>
      </w:r>
      <w:r w:rsidRPr="00F1426F">
        <w:t xml:space="preserve">instructieregels gesteld kunnen worden. Het attribuut </w:t>
      </w:r>
      <w:r w:rsidRPr="00F1426F">
        <w:rPr>
          <w:i/>
        </w:rPr>
        <w:t>instructieregelTaakuitoefening</w:t>
      </w:r>
      <w:r w:rsidRPr="00F1426F">
        <w:t xml:space="preserve"> wordt gebruikt als de instructieregel gaat over de uitoefening van taken. Dit attribuut kent de </w:t>
      </w:r>
      <w:r w:rsidR="00AE2C2F" w:rsidRPr="00F1426F">
        <w:t>limitatieve waardelijst</w:t>
      </w:r>
      <w:r w:rsidRPr="00F1426F">
        <w:t xml:space="preserve"> </w:t>
      </w:r>
      <w:r w:rsidR="00175570" w:rsidRPr="00F1426F">
        <w:t>‘</w:t>
      </w:r>
      <w:r w:rsidR="006C62CB" w:rsidRPr="00F1426F">
        <w:t>Adressaat’</w:t>
      </w:r>
      <w:r w:rsidRPr="00F1426F">
        <w:t>. Op deze waardelijst staan de bestuurslagen en organisaties aan wie de uitoefening van taken door middel van een instructieregel kan worden opgedragen.</w:t>
      </w:r>
      <w:commentRangeEnd w:id="498"/>
      <w:r w:rsidR="00F4118F">
        <w:rPr>
          <w:rStyle w:val="Verwijzingopmerking"/>
        </w:rPr>
        <w:commentReference w:id="498"/>
      </w:r>
    </w:p>
    <w:p w14:paraId="1EC4DA61" w14:textId="181DFE39" w:rsidR="00197747" w:rsidRPr="00F1426F" w:rsidRDefault="002029EB" w:rsidP="002029EB">
      <w:commentRangeStart w:id="499"/>
      <w:r w:rsidRPr="00F1426F">
        <w:lastRenderedPageBreak/>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commentRangeEnd w:id="499"/>
      <w:r w:rsidR="00F4118F">
        <w:rPr>
          <w:rStyle w:val="Verwijzingopmerking"/>
        </w:rPr>
        <w:commentReference w:id="499"/>
      </w:r>
    </w:p>
    <w:p w14:paraId="400DC440" w14:textId="5BB02F0C" w:rsidR="00030D6F" w:rsidRPr="00F1426F" w:rsidRDefault="002029EB" w:rsidP="002029EB">
      <w:commentRangeStart w:id="500"/>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commentRangeEnd w:id="500"/>
      <w:r w:rsidR="0051157A">
        <w:rPr>
          <w:rStyle w:val="Verwijzingopmerking"/>
        </w:rPr>
        <w:commentReference w:id="500"/>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3948CCFC"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1DAD402E"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_Ref_a4149a352e2dc76c67537ae5bf2d6ee0_1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2D10A5">
        <w:rPr>
          <w:rStyle w:val="Verwijzing"/>
        </w:rPr>
        <w:t>7.3.5</w:t>
      </w:r>
      <w:r w:rsidR="001E0A65" w:rsidRPr="00863F41">
        <w:rPr>
          <w:rStyle w:val="Verwijzing"/>
        </w:rPr>
        <w:fldChar w:fldCharType="end"/>
      </w:r>
      <w:r w:rsidR="001E0A65" w:rsidRPr="00B26823">
        <w:t>.</w:t>
      </w:r>
    </w:p>
    <w:p w14:paraId="763AEA35" w14:textId="1993EDB2" w:rsidR="00A720A0" w:rsidRDefault="00A720A0" w:rsidP="002029EB"/>
    <w:p w14:paraId="285BEE14" w14:textId="6F97F1A6" w:rsidR="00A720A0" w:rsidRPr="00F1426F" w:rsidRDefault="00A720A0" w:rsidP="00A720A0">
      <w:commentRangeStart w:id="501"/>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commentRangeEnd w:id="501"/>
      <w:r w:rsidR="003214D9">
        <w:rPr>
          <w:rStyle w:val="Verwijzingopmerking"/>
        </w:rPr>
        <w:commentReference w:id="501"/>
      </w:r>
    </w:p>
    <w:p w14:paraId="6CEFF862" w14:textId="77777777" w:rsidR="00F56035" w:rsidRDefault="00F56035" w:rsidP="00A720A0"/>
    <w:p w14:paraId="0B872695" w14:textId="51D81AC7" w:rsidR="00F56035" w:rsidRDefault="003A7D37" w:rsidP="00A720A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w:t>
      </w:r>
      <w:r>
        <w:lastRenderedPageBreak/>
        <w:t xml:space="preserve">andere Regeling en over het </w:t>
      </w:r>
      <w:r w:rsidRPr="00333E28">
        <w:t xml:space="preserve">verwijzen </w:t>
      </w:r>
      <w:r>
        <w:t xml:space="preserve">van en naar </w:t>
      </w:r>
      <w:r w:rsidRPr="003A7D37">
        <w:t>een OW-object</w:t>
      </w:r>
      <w:r>
        <w:t xml:space="preserve"> in een tijdelijk regelingdeel</w:t>
      </w:r>
      <w:r w:rsidR="00024CD5">
        <w:t>.</w:t>
      </w:r>
    </w:p>
    <w:p w14:paraId="3ED22A19" w14:textId="1E6DA377" w:rsidR="009E1E7C" w:rsidRDefault="00A720A0" w:rsidP="00A720A0">
      <w:pPr>
        <w:pStyle w:val="Kader"/>
      </w:pPr>
      <w:r w:rsidRPr="00B26823">
        <w:rPr>
          <w:noProof/>
        </w:rPr>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694434" w:rsidRDefault="00A720A0" w:rsidP="00A720A0">
                            <w:pPr>
                              <w:rPr>
                                <w:b/>
                                <w:bCs/>
                              </w:rPr>
                            </w:pPr>
                            <w:r w:rsidRPr="00694434">
                              <w:rPr>
                                <w:b/>
                                <w:bCs/>
                              </w:rPr>
                              <w:t>Toelichting op werkafspraak</w:t>
                            </w:r>
                          </w:p>
                          <w:p w14:paraId="4D26FE6D" w14:textId="77777777" w:rsidR="00A720A0" w:rsidRPr="00A720A0" w:rsidRDefault="00A720A0" w:rsidP="00A720A0">
                            <w:r w:rsidRPr="00AA6787">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 </w:t>
                            </w:r>
                          </w:p>
                          <w:p w14:paraId="78014438" w14:textId="6BFB6ADF"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AA6787">
                              <w:rPr>
                                <w:i/>
                                <w:iCs/>
                              </w:rPr>
                              <w:t>idealisatie</w:t>
                            </w:r>
                            <w:r w:rsidRPr="00A720A0">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30"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L2jDO4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694434" w:rsidRDefault="00A720A0" w:rsidP="00A720A0">
                      <w:pPr>
                        <w:rPr>
                          <w:b/>
                          <w:bCs/>
                        </w:rPr>
                      </w:pPr>
                      <w:r w:rsidRPr="00694434">
                        <w:rPr>
                          <w:b/>
                          <w:bCs/>
                        </w:rPr>
                        <w:t>Toelichting op werkafspraak</w:t>
                      </w:r>
                    </w:p>
                    <w:p w14:paraId="4D26FE6D" w14:textId="77777777" w:rsidR="00A720A0" w:rsidRPr="00A720A0" w:rsidRDefault="00A720A0" w:rsidP="00A720A0">
                      <w:r w:rsidRPr="00AA6787">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 </w:t>
                      </w:r>
                    </w:p>
                    <w:p w14:paraId="78014438" w14:textId="6BFB6ADF"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AA6787">
                        <w:rPr>
                          <w:i/>
                          <w:iCs/>
                        </w:rPr>
                        <w:t>idealisatie</w:t>
                      </w:r>
                      <w:r w:rsidRPr="00A720A0">
                        <w:t xml:space="preserve"> moet voor alle Juridische regels in een Regeltekst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83"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