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4D50" w14:textId="2C8DD17E" w:rsidR="00EB1D3B" w:rsidRPr="00F1426F" w:rsidRDefault="00EB1D3B" w:rsidP="002F7B04">
      <w:pPr>
        <w:pStyle w:val="Kop4"/>
      </w:pPr>
      <w:r w:rsidRPr="00F1426F">
        <w:t>Doel</w:t>
      </w:r>
    </w:p>
    <w:p w14:paraId="027D380F" w14:textId="3B2FBCF2" w:rsidR="00522052" w:rsidRPr="00F1426F" w:rsidRDefault="003C660C" w:rsidP="002F7B04">
      <w:r w:rsidRPr="00F1426F">
        <w:t>Doel van het objecttype</w:t>
      </w:r>
      <w:r w:rsidR="003C5916" w:rsidRPr="00F1426F">
        <w:t xml:space="preserve"> Hoofdlijn is</w:t>
      </w:r>
      <w:r w:rsidR="00514C48" w:rsidRPr="00F1426F">
        <w:t xml:space="preserve"> het mogelijk maken om</w:t>
      </w:r>
      <w:r w:rsidR="00522052" w:rsidRPr="00F1426F">
        <w:t>:</w:t>
      </w:r>
    </w:p>
    <w:p w14:paraId="4CC40CE2" w14:textId="67650162" w:rsidR="00E446FD" w:rsidRPr="00F1426F" w:rsidRDefault="007E7747" w:rsidP="002F7B04">
      <w:pPr>
        <w:pStyle w:val="Opsommingtekens1"/>
      </w:pPr>
      <w:r w:rsidRPr="00F1426F">
        <w:t>i</w:t>
      </w:r>
      <w:r w:rsidR="00B75B6B" w:rsidRPr="00F1426F">
        <w:t xml:space="preserve">n </w:t>
      </w:r>
      <w:r w:rsidR="000E673A" w:rsidRPr="00F1426F">
        <w:t xml:space="preserve">een </w:t>
      </w:r>
      <w:r w:rsidR="00B75B6B" w:rsidRPr="00F1426F">
        <w:t xml:space="preserve">omgevingsdocument </w:t>
      </w:r>
      <w:r w:rsidR="00F02A78" w:rsidRPr="00F1426F">
        <w:t xml:space="preserve">met </w:t>
      </w:r>
      <w:r w:rsidR="00B75B6B" w:rsidRPr="00F1426F">
        <w:t>Vrijetekststructuur</w:t>
      </w:r>
      <w:r w:rsidR="009A7D57" w:rsidRPr="00F1426F">
        <w:t xml:space="preserve"> </w:t>
      </w:r>
      <w:r w:rsidR="00B75B6B" w:rsidRPr="00F1426F">
        <w:t xml:space="preserve">verschillende </w:t>
      </w:r>
      <w:r w:rsidR="00613DFE" w:rsidRPr="00F1426F">
        <w:t xml:space="preserve">onderdelen </w:t>
      </w:r>
      <w:r w:rsidR="00B75B6B" w:rsidRPr="00F1426F">
        <w:t xml:space="preserve">met eenzelfde </w:t>
      </w:r>
      <w:r w:rsidRPr="00F1426F">
        <w:t>H</w:t>
      </w:r>
      <w:r w:rsidR="00B75B6B" w:rsidRPr="00F1426F">
        <w:t xml:space="preserve">oofdlijn </w:t>
      </w:r>
      <w:r w:rsidR="007F28D4" w:rsidRPr="00F1426F">
        <w:t>te selecteren</w:t>
      </w:r>
      <w:r w:rsidR="00522052" w:rsidRPr="00F1426F">
        <w:t>;</w:t>
      </w:r>
    </w:p>
    <w:p w14:paraId="59593C1B" w14:textId="4DEE6576" w:rsidR="00EB1D3B" w:rsidRPr="00F1426F" w:rsidRDefault="00E446FD" w:rsidP="002F7B04">
      <w:pPr>
        <w:pStyle w:val="Opsommingtekens1"/>
      </w:pPr>
      <w:r w:rsidRPr="00F1426F">
        <w:t xml:space="preserve">in verschillende omgevingsdocumenten </w:t>
      </w:r>
      <w:r w:rsidR="0061611B" w:rsidRPr="00F1426F">
        <w:t xml:space="preserve">met </w:t>
      </w:r>
      <w:r w:rsidRPr="00F1426F">
        <w:t>Vrijetekststructuur</w:t>
      </w:r>
      <w:r w:rsidR="00506CE9" w:rsidRPr="00F1426F">
        <w:t xml:space="preserve"> </w:t>
      </w:r>
      <w:r w:rsidRPr="00F1426F">
        <w:t xml:space="preserve">onderdelen </w:t>
      </w:r>
      <w:r w:rsidR="004A3AC4">
        <w:t>de</w:t>
      </w:r>
      <w:r w:rsidRPr="00F1426F">
        <w:t xml:space="preserve">zelfde Hoofdlijn te </w:t>
      </w:r>
      <w:r w:rsidR="00535AF7">
        <w:t>geven of dezelfde Hoofdlijn-systematie</w:t>
      </w:r>
      <w:r w:rsidR="003C5CD9">
        <w:t>k</w:t>
      </w:r>
      <w:r w:rsidR="00535AF7">
        <w:t xml:space="preserve"> toe te passen</w:t>
      </w:r>
      <w:r w:rsidR="00CD33A6"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