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036B39" w:rsidRPr="00F1426F" w:rsidRDefault="00061812" w:rsidP="002F7B04">
      <w:pPr>
        <w:pStyle w:val="Kop4"/>
      </w:pPr>
      <w:r w:rsidRPr="00F1426F">
        <w:t>Norm</w:t>
      </w:r>
    </w:p>
    <w:p w14:paraId="2CFFD6AB" w14:textId="643A9173" w:rsidR="00030D6F" w:rsidRPr="007B60F8" w:rsidRDefault="00107182"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96DAC541-7B7A-43D3-8B79-37D633B846F1}">
                          <asvg:svgBlip xmlns:asvg="http://schemas.microsoft.com/office/drawing/2016/SVG/main" r:embed="rId93"/>
                        </a:ext>
                      </a:extLst>
                    </a:blip>
                    <a:stretch>
                      <a:fillRect/>
                    </a:stretch>
                  </pic:blipFill>
                  <pic:spPr>
                    <a:xfrm>
                      <a:off x="0" y="0"/>
                      <a:ext cx="5400040" cy="2013585"/>
                    </a:xfrm>
                    <a:prstGeom prst="rect">
                      <a:avLst/>
                    </a:prstGeom>
                  </pic:spPr>
                </pic:pic>
              </a:graphicData>
            </a:graphic>
          </wp:inline>
        </w:drawing>
      </w:r>
    </w:p>
    <w:p w14:paraId="72993529" w14:textId="6DDB1710" w:rsidR="00061812" w:rsidRPr="00F1426F" w:rsidRDefault="00EB1CC0" w:rsidP="002F7B04">
      <w:pPr>
        <w:pStyle w:val="Figuurbijschrift"/>
      </w:pPr>
      <w:r w:rsidRPr="00F1426F">
        <w:t>Uitsnede uit IMOW-diagram voor</w:t>
      </w:r>
      <w:r w:rsidR="00061812" w:rsidRPr="00F1426F">
        <w:t xml:space="preserve"> objecttype Hoofdlijn</w:t>
      </w:r>
    </w:p>
    <w:p w14:paraId="14024907" w14:textId="6C1FE653" w:rsidR="003637F0" w:rsidRPr="00F1426F" w:rsidRDefault="003637F0" w:rsidP="002F7B04">
      <w:r w:rsidRPr="00F1426F">
        <w:t>Hoofdlijn kent de volgende attributen:</w:t>
      </w:r>
    </w:p>
    <w:p w14:paraId="56A77C2A" w14:textId="150A5C69" w:rsidR="009B66A2" w:rsidRPr="00F1426F" w:rsidRDefault="009B66A2" w:rsidP="002F7B04">
      <w:pPr>
        <w:pStyle w:val="Opsommingtekens1"/>
      </w:pPr>
      <w:r w:rsidRPr="00F1426F">
        <w:rPr>
          <w:i/>
          <w:iCs/>
        </w:rPr>
        <w:t>identificatie</w:t>
      </w:r>
      <w:r w:rsidRPr="00F1426F">
        <w:t xml:space="preserve">: </w:t>
      </w:r>
      <w:r w:rsidR="003529F7" w:rsidRPr="00F1426F">
        <w:t>de unieke identificatie waaronder elk object van dit type bekend is. Identificatie conform datatype NEN3610-ID.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36B85820" w14:textId="694FB5B4" w:rsidR="003637F0" w:rsidRPr="00F1426F" w:rsidRDefault="003637F0" w:rsidP="002F7B04">
      <w:pPr>
        <w:pStyle w:val="Opsommingtekens1"/>
      </w:pPr>
      <w:r w:rsidRPr="00F1426F">
        <w:rPr>
          <w:i/>
          <w:iCs/>
        </w:rPr>
        <w:t>naam</w:t>
      </w:r>
      <w:r w:rsidRPr="00F1426F">
        <w:t>: de naam van de</w:t>
      </w:r>
      <w:r w:rsidR="00853D7A" w:rsidRPr="00F1426F">
        <w:t>ze specifieke</w:t>
      </w:r>
      <w:r w:rsidRPr="00F1426F">
        <w:t xml:space="preserve"> </w:t>
      </w:r>
      <w:r w:rsidR="0029083D" w:rsidRPr="00F1426F">
        <w:t>H</w:t>
      </w:r>
      <w:r w:rsidRPr="00F1426F">
        <w:t xml:space="preserve">oofdlijn. </w:t>
      </w:r>
      <w:r w:rsidR="00D8773A" w:rsidRPr="00F1426F">
        <w:t xml:space="preserve">Het bevoegd gezag is vrij in de keuze van de naam van de </w:t>
      </w:r>
      <w:r w:rsidR="0029083D" w:rsidRPr="00F1426F">
        <w:t>H</w:t>
      </w:r>
      <w:r w:rsidR="00D8773A" w:rsidRPr="00F1426F">
        <w:t>oofdlijn</w:t>
      </w:r>
      <w:r w:rsidRPr="00F1426F">
        <w:t>. Verplicht attribuut, komt 1 keer voor.</w:t>
      </w:r>
    </w:p>
    <w:p w14:paraId="5919A182" w14:textId="257DCA06" w:rsidR="003637F0" w:rsidRPr="00F1426F" w:rsidRDefault="003637F0" w:rsidP="002F7B04">
      <w:pPr>
        <w:pStyle w:val="Opsommingtekens1"/>
      </w:pPr>
      <w:r w:rsidRPr="00F1426F">
        <w:rPr>
          <w:i/>
          <w:iCs/>
        </w:rPr>
        <w:t>soort</w:t>
      </w:r>
      <w:r w:rsidRPr="00F1426F">
        <w:t xml:space="preserve">: </w:t>
      </w:r>
      <w:r w:rsidR="001D2091" w:rsidRPr="00F1426F">
        <w:t xml:space="preserve">de </w:t>
      </w:r>
      <w:r w:rsidRPr="00F1426F">
        <w:t xml:space="preserve">soort </w:t>
      </w:r>
      <w:r w:rsidR="001D2091" w:rsidRPr="00F1426F">
        <w:t xml:space="preserve">waartoe deze </w:t>
      </w:r>
      <w:r w:rsidR="0029083D" w:rsidRPr="00F1426F">
        <w:t>H</w:t>
      </w:r>
      <w:r w:rsidRPr="00F1426F">
        <w:t>oofdlijn</w:t>
      </w:r>
      <w:r w:rsidR="001D2091" w:rsidRPr="00F1426F">
        <w:t xml:space="preserve"> behoort</w:t>
      </w:r>
      <w:r w:rsidRPr="00F1426F">
        <w:t xml:space="preserve">. </w:t>
      </w:r>
      <w:r w:rsidR="00816262" w:rsidRPr="00F1426F">
        <w:t xml:space="preserve">Het bevoegd gezag is vrij </w:t>
      </w:r>
      <w:r w:rsidR="00611834" w:rsidRPr="00F1426F">
        <w:t xml:space="preserve">in het kiezen van een benaming voor </w:t>
      </w:r>
      <w:r w:rsidR="00816262" w:rsidRPr="00F1426F">
        <w:rPr>
          <w:i/>
          <w:iCs/>
        </w:rPr>
        <w:t>soort</w:t>
      </w:r>
      <w:r w:rsidRPr="00F1426F">
        <w:t>. Verplicht attribuut, komt 1 keer voor.</w:t>
      </w:r>
    </w:p>
    <w:p w14:paraId="5E2B45E4" w14:textId="727B10FB" w:rsidR="00F024A6" w:rsidRPr="00F1426F" w:rsidRDefault="00F024A6" w:rsidP="002F7B04">
      <w:pPr>
        <w:pStyle w:val="Opsommingtekens1"/>
      </w:pPr>
      <w:r w:rsidRPr="00F1426F">
        <w:rPr>
          <w:i/>
          <w:iCs/>
        </w:rPr>
        <w:lastRenderedPageBreak/>
        <w:t>gerelateerdeHoofdlijn</w:t>
      </w:r>
      <w:r w:rsidRPr="00F1426F">
        <w:t xml:space="preserve">: </w:t>
      </w:r>
      <w:r w:rsidR="00DC424B" w:rsidRPr="00F1426F">
        <w:t>de verwijzing van een specifieke Hoofdlijn naar een andere Hoofdlijn die aangeeft dat er een bijzondere relatie bestaat tussen die twee Hoofdlijnen. Optioneel attribuut. Komt zo vaak voor als gewenst.</w:t>
      </w:r>
    </w:p>
    <w:p w14:paraId="7647607F" w14:textId="72D28E55" w:rsidR="00567E1D" w:rsidRPr="00F1426F" w:rsidRDefault="00567E1D" w:rsidP="002F7B04"/>
    <w:p w14:paraId="12AB4992" w14:textId="52F609AF" w:rsidR="00567E1D" w:rsidRPr="00F1426F" w:rsidRDefault="00567E1D" w:rsidP="002F7B04">
      <w:r w:rsidRPr="00F1426F">
        <w:t>Hoofdlijn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92" Type="http://schemas.openxmlformats.org/officeDocument/2006/relationships/image" Target="media/image_5cf90ba39bb4672e43ef55a0bb478360.png"/><Relationship Id="rId93"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