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t>Norm</w:t>
      </w:r>
    </w:p>
    <w:p w14:paraId="1BEAF673" w14:textId="34527020" w:rsidR="00E84604" w:rsidRPr="00B26823" w:rsidRDefault="00543C42"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96DAC541-7B7A-43D3-8B79-37D633B846F1}">
                          <asvg:svgBlip xmlns:asvg="http://schemas.microsoft.com/office/drawing/2016/SVG/main" r:embed="rId98"/>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B1CC0"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20EDE272"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6229F710"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12244B" w:rsidRPr="00F1426F" w:rsidRDefault="0012244B" w:rsidP="002F7B04"/>
    <w:p w14:paraId="73441821" w14:textId="4F2E249E" w:rsidR="004A5D7A" w:rsidRPr="00F1426F" w:rsidRDefault="004A5D7A" w:rsidP="002F7B04">
      <w:r w:rsidRPr="00F1426F">
        <w:t>Geometrie kent geen waardelijsten 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97" Type="http://schemas.openxmlformats.org/officeDocument/2006/relationships/image" Target="media/image_af884c2ae8133d3138828fbc39e7ba55.png"/><Relationship Id="rId98"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