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DB384E" w:rsidRPr="007F28B9" w:rsidRDefault="00DB384E" w:rsidP="00E4799F">
      <w:pPr>
        <w:pStyle w:val="Kop4"/>
      </w:pPr>
      <w:bookmarkStart w:id="706" w:name="_Ref_51192ef317f9318055a2161f86d7bc02_1"/>
      <w:bookmarkStart w:id="707" w:name="_Ref_51192ef317f9318055a2161f86d7bc02_2"/>
      <w:r w:rsidRPr="007F28B9">
        <w:t>Toelichting op de toepassing</w:t>
      </w:r>
      <w:bookmarkEnd w:id="706"/>
      <w:bookmarkEnd w:id="707"/>
    </w:p>
    <w:p w14:paraId="14369D35" w14:textId="4EC3B12B" w:rsidR="004D4BDA" w:rsidRPr="007F28B9" w:rsidRDefault="005B59A9" w:rsidP="00E4799F">
      <w:r w:rsidRPr="007F28B9">
        <w:t xml:space="preserve">Het objecttype Regelingsgebied is bedoeld om </w:t>
      </w:r>
      <w:r w:rsidR="0037304E" w:rsidRPr="007F28B9">
        <w:t xml:space="preserve">het volledige gebied waar de </w:t>
      </w:r>
      <w:r w:rsidR="00AC43F0" w:rsidRPr="007F28B9">
        <w:t>R</w:t>
      </w:r>
      <w:r w:rsidR="008304FC" w:rsidRPr="007F28B9">
        <w:t xml:space="preserve">egeling over gaat </w:t>
      </w:r>
      <w:r w:rsidRPr="007F28B9">
        <w:t>aan te geven</w:t>
      </w:r>
      <w:r w:rsidR="00020C7E" w:rsidRPr="007F28B9">
        <w:t xml:space="preserve">. </w:t>
      </w:r>
      <w:r w:rsidR="00781512" w:rsidRPr="007F28B9">
        <w:t>Da</w:t>
      </w:r>
      <w:r w:rsidR="00020C7E" w:rsidRPr="007F28B9">
        <w:t xml:space="preserve">t volledige gebied wordt gevormd door </w:t>
      </w:r>
      <w:r w:rsidR="00113752" w:rsidRPr="007F28B9">
        <w:t>de optelling van alle Locaties van de Juridische regels of Tekstdelen die in de Regeling voorkomen.</w:t>
      </w:r>
      <w:r w:rsidR="004927EA" w:rsidRPr="007F28B9">
        <w:t xml:space="preserve"> </w:t>
      </w:r>
      <w:r w:rsidR="00996D7D" w:rsidRPr="007F28B9">
        <w:t xml:space="preserve">Het object </w:t>
      </w:r>
      <w:r w:rsidR="003D595A" w:rsidRPr="007F28B9">
        <w:t xml:space="preserve">Regelingsgebied </w:t>
      </w:r>
      <w:r w:rsidR="00EA3B07" w:rsidRPr="007F28B9">
        <w:t xml:space="preserve">bestaat uit één Locatie die de buitengrens </w:t>
      </w:r>
      <w:r w:rsidR="00C26AEB">
        <w:t xml:space="preserve">of buitengrenzen </w:t>
      </w:r>
      <w:r w:rsidR="00EA3B07" w:rsidRPr="007F28B9">
        <w:t xml:space="preserve">van de optelling van alle Locaties </w:t>
      </w:r>
      <w:r w:rsidR="00F13720" w:rsidRPr="007F28B9">
        <w:t xml:space="preserve">vormt. </w:t>
      </w:r>
      <w:r w:rsidR="00770FA1" w:rsidRPr="007F28B9">
        <w:t xml:space="preserve">Wanneer het Regelingsgebied </w:t>
      </w:r>
      <w:r w:rsidR="002A0EB6" w:rsidRPr="007F28B9">
        <w:t xml:space="preserve">niet één aaneengesloten geheel vormt, kan de Locatie uiteraard bestaan uit </w:t>
      </w:r>
      <w:r w:rsidR="00413698" w:rsidRPr="007F28B9">
        <w:t xml:space="preserve">de </w:t>
      </w:r>
      <w:r w:rsidR="00770FA1" w:rsidRPr="007F28B9">
        <w:t>samenvoeg</w:t>
      </w:r>
      <w:r w:rsidR="00413698" w:rsidRPr="007F28B9">
        <w:t>i</w:t>
      </w:r>
      <w:r w:rsidR="00770FA1" w:rsidRPr="007F28B9">
        <w:t>n</w:t>
      </w:r>
      <w:r w:rsidR="00413698" w:rsidRPr="007F28B9">
        <w:t>g</w:t>
      </w:r>
      <w:r w:rsidR="00770FA1" w:rsidRPr="007F28B9">
        <w:t xml:space="preserve"> van twee of meer Gebieden tot een Gebiedengroep</w:t>
      </w:r>
      <w:r w:rsidR="002761B6" w:rsidRPr="007F28B9">
        <w:t>.</w:t>
      </w:r>
      <w:r w:rsidR="00770FA1" w:rsidRPr="007F28B9">
        <w:t xml:space="preserve"> </w:t>
      </w:r>
      <w:r w:rsidR="00A70B86" w:rsidRPr="007F28B9">
        <w:t>Aan de hand van dit object</w:t>
      </w:r>
      <w:r w:rsidR="00744DCC" w:rsidRPr="007F28B9">
        <w:t xml:space="preserve"> </w:t>
      </w:r>
      <w:r w:rsidR="00141712" w:rsidRPr="007F28B9">
        <w:t xml:space="preserve">kan </w:t>
      </w:r>
      <w:r w:rsidR="002E469A" w:rsidRPr="007F28B9">
        <w:t xml:space="preserve">DSO-LV bepalen </w:t>
      </w:r>
      <w:r w:rsidR="00AE1F13" w:rsidRPr="007F28B9">
        <w:t>w</w:t>
      </w:r>
      <w:r w:rsidR="002F71A9" w:rsidRPr="007F28B9">
        <w:t>elke regelingen op welke gebieden van toepassing zijn.</w:t>
      </w:r>
      <w:r w:rsidR="00F84289" w:rsidRPr="007F28B9">
        <w:t xml:space="preserve"> Het objecttype Regelingsgebied is noodzakelijk voor DSO-LV om het omgevingsdocument te kunnen tonen.</w:t>
      </w:r>
      <w:r w:rsidR="00FD0DBC">
        <w:t xml:space="preserve"> Door dit object kan de DSO-viewer </w:t>
      </w:r>
      <w:r w:rsidR="00AB45D1">
        <w:t xml:space="preserve">de begrenzing laten zien van </w:t>
      </w:r>
      <w:r w:rsidR="00AB45D1" w:rsidRPr="00AB45D1">
        <w:t>het volledige gebied waar de Regeling over gaat</w:t>
      </w:r>
      <w:r w:rsidR="003C75D8">
        <w:t xml:space="preserve"> én kan die viewer bij een klik op de kaart laten zien welke omgevingsdocumenten op die plek van toepassing zijn</w:t>
      </w:r>
      <w:r w:rsidR="00AB45D1">
        <w:t>.</w:t>
      </w:r>
    </w:p>
    <w:p w14:paraId="1DBB0246" w14:textId="20FA9BBC" w:rsidR="008049E3" w:rsidRDefault="004D4BDA" w:rsidP="00E4799F">
      <w:r w:rsidRPr="007F28B9">
        <w:t xml:space="preserve">Het bevoegd gezag dient </w:t>
      </w:r>
      <w:r w:rsidR="005C4047" w:rsidRPr="007F28B9">
        <w:t xml:space="preserve">per Regeling </w:t>
      </w:r>
      <w:r w:rsidRPr="007F28B9">
        <w:t xml:space="preserve">het Regelingsgebied aan te leveren. </w:t>
      </w:r>
      <w:r w:rsidR="008049E3">
        <w:t xml:space="preserve">In principe is dit een eenmalige </w:t>
      </w:r>
      <w:r w:rsidR="004F08CE">
        <w:t xml:space="preserve">aanlevering. </w:t>
      </w:r>
      <w:r w:rsidR="004F08CE" w:rsidRPr="004F08CE">
        <w:t>Voor omgevingsplan en waterschapsverordening zal het Regelingsgebied samen met de bruidsschat door het Rijk worden aangeleverd en hoeven gemeenten en waterschappen dat niet zelf te doen.</w:t>
      </w:r>
      <w:r w:rsidR="004F08CE">
        <w:t xml:space="preserve"> </w:t>
      </w:r>
      <w:r w:rsidR="00D93C86">
        <w:t xml:space="preserve">Mocht gedurende de levensloop van de Regeling het Regelingsgebied wijzigen, dan moet het bevoegd gezag uiteraard </w:t>
      </w:r>
      <w:r w:rsidR="00863189">
        <w:t xml:space="preserve">de Locatie behorend bij het Regelingsgebied </w:t>
      </w:r>
      <w:r w:rsidR="00416B94">
        <w:t>wijzigen.</w:t>
      </w:r>
    </w:p>
    <w:p w14:paraId="73753E8B" w14:textId="36E081C8" w:rsidR="00C235A5" w:rsidRDefault="0095474E" w:rsidP="00E4799F">
      <w:r w:rsidRPr="007F28B9">
        <w:lastRenderedPageBreak/>
        <w:t xml:space="preserve">In veel gevallen </w:t>
      </w:r>
      <w:r w:rsidR="005278B1">
        <w:t>valt</w:t>
      </w:r>
      <w:r w:rsidR="005278B1" w:rsidRPr="007F28B9">
        <w:t xml:space="preserve"> </w:t>
      </w:r>
      <w:r w:rsidRPr="007F28B9">
        <w:t xml:space="preserve">het Regelingsgebied samen met het </w:t>
      </w:r>
      <w:r w:rsidR="005E02E4">
        <w:t>ambts</w:t>
      </w:r>
      <w:r w:rsidR="005E02E4" w:rsidRPr="007F28B9">
        <w:t xml:space="preserve">gebied </w:t>
      </w:r>
      <w:r w:rsidRPr="007F28B9">
        <w:t>van het bev</w:t>
      </w:r>
      <w:r w:rsidR="00B80B19" w:rsidRPr="007F28B9">
        <w:t>o</w:t>
      </w:r>
      <w:r w:rsidRPr="007F28B9">
        <w:t>egd gez</w:t>
      </w:r>
      <w:r w:rsidR="00B80B19" w:rsidRPr="007F28B9">
        <w:t>a</w:t>
      </w:r>
      <w:r w:rsidRPr="007F28B9">
        <w:t>g</w:t>
      </w:r>
      <w:r w:rsidR="005D35C4">
        <w:t>.</w:t>
      </w:r>
      <w:r w:rsidR="002D7A90" w:rsidRPr="007F28B9">
        <w:t xml:space="preserve"> </w:t>
      </w:r>
      <w:r w:rsidR="005D35C4">
        <w:t xml:space="preserve">Dat is in ieder geval zo </w:t>
      </w:r>
      <w:r w:rsidR="002D7A90" w:rsidRPr="007F28B9">
        <w:t xml:space="preserve">bij </w:t>
      </w:r>
      <w:r w:rsidR="005D35C4">
        <w:t xml:space="preserve">AMvB, ministeriële regeling, </w:t>
      </w:r>
      <w:r w:rsidR="002D7A90" w:rsidRPr="007F28B9">
        <w:t>omgevingsverordening, waterschapsverordening, omgevingsplan en omgevingsvisie</w:t>
      </w:r>
      <w:r w:rsidRPr="007F28B9">
        <w:t>.</w:t>
      </w:r>
    </w:p>
    <w:p w14:paraId="2792AFBB" w14:textId="73ED51DB" w:rsidR="00B90BE9" w:rsidRDefault="00F505F2" w:rsidP="00E4799F">
      <w:r>
        <w:t xml:space="preserve">Let op dat </w:t>
      </w:r>
      <w:r w:rsidR="003708BD">
        <w:t xml:space="preserve">bij het </w:t>
      </w:r>
      <w:r w:rsidR="003708BD" w:rsidRPr="003708BD">
        <w:t xml:space="preserve">omgevingsplan en </w:t>
      </w:r>
      <w:r w:rsidR="003708BD">
        <w:t xml:space="preserve">de </w:t>
      </w:r>
      <w:r w:rsidR="003708BD" w:rsidRPr="003708BD">
        <w:t>waterschapsverordening</w:t>
      </w:r>
      <w:r w:rsidR="003708BD">
        <w:t xml:space="preserve"> het Regelingsgebied </w:t>
      </w:r>
      <w:r w:rsidR="001634F9">
        <w:t>óó</w:t>
      </w:r>
      <w:r w:rsidR="00251430">
        <w:t xml:space="preserve">k </w:t>
      </w:r>
      <w:r w:rsidR="003708BD">
        <w:t xml:space="preserve">het ambtsgebied is </w:t>
      </w:r>
      <w:r w:rsidR="00B90BE9" w:rsidRPr="00B90BE9">
        <w:t>wanneer</w:t>
      </w:r>
      <w:r w:rsidR="00F94480">
        <w:t xml:space="preserve"> in omgevingsplan of waterschapsverordening </w:t>
      </w:r>
      <w:r w:rsidR="007D2514">
        <w:t>als</w:t>
      </w:r>
      <w:r w:rsidR="00F94480">
        <w:t xml:space="preserve"> bodembeheergebied als bedoeld in a</w:t>
      </w:r>
      <w:r w:rsidR="00F94480" w:rsidRPr="00F94480">
        <w:t>rtikel 5.89o respectievelijk 6.3 Besluit kwaliteit leefomgeving</w:t>
      </w:r>
      <w:r w:rsidR="00F94480">
        <w:t xml:space="preserve"> </w:t>
      </w:r>
      <w:r w:rsidR="00B937F0" w:rsidRPr="00B937F0">
        <w:t xml:space="preserve">een gebied </w:t>
      </w:r>
      <w:r w:rsidR="00E27A09">
        <w:t xml:space="preserve">wordt aangewezen dat groter is </w:t>
      </w:r>
      <w:r w:rsidR="00B937F0" w:rsidRPr="00B937F0">
        <w:t xml:space="preserve">dan </w:t>
      </w:r>
      <w:r w:rsidR="00CD30AC">
        <w:t xml:space="preserve">het ambtsgebied van de aanwijzende </w:t>
      </w:r>
      <w:r w:rsidR="00B937F0" w:rsidRPr="00B937F0">
        <w:t>gemeente</w:t>
      </w:r>
      <w:r w:rsidR="00A05716">
        <w:t xml:space="preserve"> respectievelijk waterschap</w:t>
      </w:r>
      <w:r w:rsidR="00042236">
        <w:rPr>
          <w:rStyle w:val="Voetnootmarkering"/>
        </w:rPr>
        <w:footnoteReference w:id="46"/>
      </w:r>
      <w:r w:rsidR="006439E9">
        <w:t>.</w:t>
      </w:r>
      <w:r w:rsidR="00CD30AC">
        <w:t xml:space="preserve"> Het gebied buiten het ambtsgebied valt dan buiten het Regelingsgebied.</w:t>
      </w:r>
    </w:p>
    <w:p w14:paraId="37F2B6D2" w14:textId="1DB7EDA6" w:rsidR="00387A3E" w:rsidRDefault="002100BD" w:rsidP="00B10D2D">
      <w:r w:rsidRPr="002100BD">
        <w:t xml:space="preserve">Bij het projectbesluit en het Natura 2000-besluit valt het Regelingsgebied niet samen met het ambtsgebied, maar is het Regelingsgebied gelijk aan het gebied waar het project (met inbegrip van eventuele (compensatie)maatregelen) wordt uitgevoerd, het Natura 2000-gebied dat wordt aangewezen respectievelijk het deel daarvan waar een beperking aan de toegang wordt gesteld. Bij programma, instructie, reactieve interventie en voorbereidingsbesluit is het sterk afhankelijk van de inhoud of het Regelingsgebied </w:t>
      </w:r>
      <w:r w:rsidR="007A7D82">
        <w:t xml:space="preserve">gelijk is aan </w:t>
      </w:r>
      <w:r w:rsidRPr="002100BD">
        <w:t xml:space="preserve">het ambtsgebied of </w:t>
      </w:r>
      <w:r w:rsidR="007A7D82">
        <w:t>niet</w:t>
      </w:r>
      <w:r w:rsidRPr="002100BD">
        <w:t>.</w:t>
      </w:r>
    </w:p>
    <w:p w14:paraId="440B2577" w14:textId="77777777" w:rsidR="0066539C" w:rsidRDefault="0066539C" w:rsidP="00B10D2D"/>
    <w:p w14:paraId="1FECFA83" w14:textId="4EE2D6BA" w:rsidR="00256794" w:rsidRDefault="00256794" w:rsidP="00B10D2D">
      <w:r w:rsidRPr="00256794">
        <w:t xml:space="preserve">Regelingsgebied is een objecttype dat hoort bij de Regeling. </w:t>
      </w:r>
      <w:r w:rsidR="004A5349">
        <w:t xml:space="preserve">Voor de relatie tussen Regelingsgebied, Locatie, GIO en tekst geldt </w:t>
      </w:r>
      <w:r w:rsidR="00027FA1">
        <w:t xml:space="preserve">één van de </w:t>
      </w:r>
      <w:r w:rsidR="004A5349">
        <w:t>volgende</w:t>
      </w:r>
      <w:r w:rsidR="00027FA1">
        <w:t xml:space="preserve"> opties</w:t>
      </w:r>
      <w:r w:rsidR="004A5349">
        <w:t>:</w:t>
      </w:r>
    </w:p>
    <w:p w14:paraId="5C6BD1BA" w14:textId="57194F68" w:rsidR="004A5349" w:rsidRDefault="00C156CA" w:rsidP="00565925">
      <w:pPr>
        <w:pStyle w:val="Opsommingnummers1"/>
        <w:numPr>
          <w:ilvl w:val="0"/>
          <w:numId w:val="87"/>
        </w:numPr>
      </w:pPr>
      <w:r>
        <w:t xml:space="preserve">In de situatie waarin </w:t>
      </w:r>
      <w:r w:rsidR="00676A9D" w:rsidRPr="00676A9D">
        <w:t xml:space="preserve">het Regelingsgebied gelijk </w:t>
      </w:r>
      <w:r w:rsidR="000E4E64">
        <w:t xml:space="preserve">is </w:t>
      </w:r>
      <w:r w:rsidR="00676A9D" w:rsidRPr="00676A9D">
        <w:t>aan het ambtsgebied</w:t>
      </w:r>
      <w:r w:rsidR="00A356BC">
        <w:t>:</w:t>
      </w:r>
      <w:r w:rsidR="00676A9D">
        <w:br/>
        <w:t>D</w:t>
      </w:r>
      <w:r w:rsidR="00676A9D" w:rsidRPr="00676A9D">
        <w:t xml:space="preserve">e geometrie van </w:t>
      </w:r>
      <w:r w:rsidR="00676A9D">
        <w:t xml:space="preserve">het </w:t>
      </w:r>
      <w:r w:rsidR="00676A9D" w:rsidRPr="00676A9D">
        <w:t xml:space="preserve">Regelingsgebied </w:t>
      </w:r>
      <w:r w:rsidR="00676A9D">
        <w:t xml:space="preserve">wordt </w:t>
      </w:r>
      <w:r w:rsidR="00676A9D" w:rsidRPr="00676A9D">
        <w:t xml:space="preserve">niet in een GIO vastgelegd. </w:t>
      </w:r>
      <w:r w:rsidR="00CE21A3">
        <w:t>H</w:t>
      </w:r>
      <w:r w:rsidR="00676A9D" w:rsidRPr="00676A9D">
        <w:t xml:space="preserve">et Regelingsgebied </w:t>
      </w:r>
      <w:r w:rsidR="00CE21A3">
        <w:t xml:space="preserve">wordt </w:t>
      </w:r>
      <w:r w:rsidR="00676A9D" w:rsidRPr="00676A9D">
        <w:t xml:space="preserve">als los OW-object meegeleverd dat verwijst naar het ambtsgebied in de BestuurlijkeGrenzenVoorziening. Het Regelingsgebied wordt niet gekoppeld aan een Juridische regel of Tekstdeel en het is niet nodig </w:t>
      </w:r>
      <w:r w:rsidR="008A1910" w:rsidRPr="008A1910">
        <w:t xml:space="preserve">(en ook niet de bedoeling) </w:t>
      </w:r>
      <w:r w:rsidR="00676A9D" w:rsidRPr="00676A9D">
        <w:t>om in de regeling een artikel of stuk tekst op te nemen dat het Regelingsgebied instelt of be</w:t>
      </w:r>
      <w:r w:rsidR="00B50007">
        <w:t>noem</w:t>
      </w:r>
      <w:r w:rsidR="00676A9D" w:rsidRPr="00676A9D">
        <w:t>t.</w:t>
      </w:r>
    </w:p>
    <w:p w14:paraId="5072490D" w14:textId="75BF9A90" w:rsidR="00676A9D" w:rsidRDefault="00C156CA" w:rsidP="00AA6C73">
      <w:pPr>
        <w:pStyle w:val="Opsommingnummers1"/>
      </w:pPr>
      <w:r w:rsidRPr="00C156CA">
        <w:t xml:space="preserve">In de situatie waarin </w:t>
      </w:r>
      <w:r w:rsidR="00676A9D" w:rsidRPr="00676A9D">
        <w:t xml:space="preserve">het Regelingsgebied </w:t>
      </w:r>
      <w:r w:rsidR="00676A9D">
        <w:t xml:space="preserve">niet </w:t>
      </w:r>
      <w:r w:rsidR="00676A9D" w:rsidRPr="00676A9D">
        <w:t xml:space="preserve">gelijk </w:t>
      </w:r>
      <w:r w:rsidR="00FC5196">
        <w:t xml:space="preserve">is </w:t>
      </w:r>
      <w:r w:rsidR="00676A9D" w:rsidRPr="00676A9D">
        <w:t>aan het ambtsgebied</w:t>
      </w:r>
      <w:r w:rsidR="00A356BC">
        <w:t>:</w:t>
      </w:r>
      <w:r w:rsidR="00CE21A3">
        <w:br/>
      </w:r>
      <w:r w:rsidR="00DC5E37" w:rsidRPr="00DC5E37">
        <w:t>De geometrie</w:t>
      </w:r>
      <w:r w:rsidR="00DC5E37">
        <w:t xml:space="preserve"> </w:t>
      </w:r>
      <w:r w:rsidR="00DC5E37" w:rsidRPr="00DC5E37">
        <w:t xml:space="preserve">waarvan het Regelingsgebied gebruikt maakt </w:t>
      </w:r>
      <w:r w:rsidR="00DC5E37">
        <w:t xml:space="preserve">moet </w:t>
      </w:r>
      <w:r w:rsidR="00DC5E37" w:rsidRPr="00DC5E37">
        <w:t>in een GIO vastgelegd zijn</w:t>
      </w:r>
      <w:r w:rsidR="00AD5299">
        <w:t>. Er zijn twee situaties te onderscheiden:</w:t>
      </w:r>
    </w:p>
    <w:p w14:paraId="29E3BBC3" w14:textId="7E5B2DEF" w:rsidR="00AD5299" w:rsidRDefault="00D51E14" w:rsidP="00AD5299">
      <w:pPr>
        <w:pStyle w:val="Opsommingnummers2"/>
      </w:pPr>
      <w:r>
        <w:t xml:space="preserve">Het omgevingsdocument heeft </w:t>
      </w:r>
      <w:r w:rsidR="008861AE">
        <w:t>al</w:t>
      </w:r>
      <w:r w:rsidR="005E76BB">
        <w:t xml:space="preserve"> vanuit de inhoud </w:t>
      </w:r>
      <w:r>
        <w:t xml:space="preserve">een </w:t>
      </w:r>
      <w:r w:rsidR="00301DCD">
        <w:t xml:space="preserve">specifieke </w:t>
      </w:r>
      <w:r>
        <w:t xml:space="preserve">Locatie </w:t>
      </w:r>
      <w:r w:rsidR="00301DCD">
        <w:t xml:space="preserve">waar </w:t>
      </w:r>
      <w:r>
        <w:t>het Regelingsgebied</w:t>
      </w:r>
      <w:r w:rsidR="00301DCD">
        <w:t xml:space="preserve"> naar kan verwijzen</w:t>
      </w:r>
      <w:r w:rsidR="004F4CC5">
        <w:br/>
        <w:t>V</w:t>
      </w:r>
      <w:r w:rsidR="00301DCD">
        <w:t xml:space="preserve">oorbeelden daarvan zijn het </w:t>
      </w:r>
      <w:r w:rsidR="00B6591F">
        <w:t xml:space="preserve">in het projectbesluit benoemde projectgebied </w:t>
      </w:r>
      <w:r w:rsidR="001551B8">
        <w:t xml:space="preserve">en het door een </w:t>
      </w:r>
      <w:r w:rsidR="006521C4">
        <w:t>a</w:t>
      </w:r>
      <w:r w:rsidR="001551B8">
        <w:t>anwijzingsbesluit Natura 2000 aangewezen Natura 2000-gebied.</w:t>
      </w:r>
      <w:r w:rsidR="00844B8E">
        <w:t xml:space="preserve"> </w:t>
      </w:r>
      <w:r w:rsidR="00844B8E" w:rsidRPr="00844B8E">
        <w:t>Het Regelingsgebied wordt als los OW-object meegeleverd dat verwijst naar</w:t>
      </w:r>
      <w:r w:rsidR="00F61732">
        <w:t xml:space="preserve"> de betreffende specifieke Locatie. </w:t>
      </w:r>
      <w:r w:rsidR="00F65BBE" w:rsidRPr="00F65BBE">
        <w:t xml:space="preserve">Het Regelingsgebied </w:t>
      </w:r>
      <w:r w:rsidR="00F65BBE">
        <w:t xml:space="preserve">zelf </w:t>
      </w:r>
      <w:r w:rsidR="00F65BBE" w:rsidRPr="00F65BBE">
        <w:t>wordt niet gekoppeld aan een Juridische regel of Tekstdeel en het is niet nodig om in de regeling een artikel of stuk tekst op te nemen dat het Regelingsgebied instelt of be</w:t>
      </w:r>
      <w:r w:rsidR="000F0A0B">
        <w:t>noem</w:t>
      </w:r>
      <w:r w:rsidR="00F65BBE" w:rsidRPr="00F65BBE">
        <w:t>t</w:t>
      </w:r>
      <w:r w:rsidR="00241963">
        <w:t xml:space="preserve"> en de verwijzing naar een GIO bevat</w:t>
      </w:r>
      <w:r w:rsidR="00F65BBE" w:rsidRPr="00F65BBE">
        <w:t>.</w:t>
      </w:r>
      <w:r w:rsidR="006C7EA2">
        <w:t xml:space="preserve"> </w:t>
      </w:r>
      <w:r w:rsidR="00293F58">
        <w:t xml:space="preserve">Het </w:t>
      </w:r>
      <w:r w:rsidR="00293F58" w:rsidRPr="00293F58">
        <w:t>Regelingsgebied</w:t>
      </w:r>
      <w:r w:rsidR="00293F58">
        <w:t xml:space="preserve"> verwijst immers naar </w:t>
      </w:r>
      <w:r w:rsidR="00615B90">
        <w:t>e</w:t>
      </w:r>
      <w:r w:rsidR="00377AB1" w:rsidRPr="00377AB1">
        <w:t>e</w:t>
      </w:r>
      <w:r w:rsidR="00C35AB8">
        <w:t>n bestaande</w:t>
      </w:r>
      <w:r w:rsidR="00377AB1" w:rsidRPr="00377AB1">
        <w:t xml:space="preserve"> specifieke Locatie</w:t>
      </w:r>
      <w:r w:rsidR="00C35AB8">
        <w:t>;</w:t>
      </w:r>
      <w:r w:rsidR="00377AB1">
        <w:t xml:space="preserve"> in de tekst </w:t>
      </w:r>
      <w:r w:rsidR="00C35AB8">
        <w:t xml:space="preserve">is die specifieke Locatie </w:t>
      </w:r>
      <w:r w:rsidR="00377AB1">
        <w:t>al benoem</w:t>
      </w:r>
      <w:r w:rsidR="00B61AB8">
        <w:t>d</w:t>
      </w:r>
      <w:r w:rsidR="00C35AB8">
        <w:t xml:space="preserve"> en</w:t>
      </w:r>
      <w:r w:rsidR="00B61AB8">
        <w:t xml:space="preserve"> die tekst bevat ook al de GIO-verwijzing.</w:t>
      </w:r>
    </w:p>
    <w:p w14:paraId="76A73B32" w14:textId="46A0DF77" w:rsidR="00256794" w:rsidRPr="007F28B9" w:rsidRDefault="00A14858" w:rsidP="00470C20">
      <w:pPr>
        <w:pStyle w:val="Opsommingnummers2"/>
      </w:pPr>
      <w:r w:rsidRPr="00A14858">
        <w:t xml:space="preserve">Het omgevingsdocument heeft </w:t>
      </w:r>
      <w:r w:rsidRPr="00470C20">
        <w:rPr>
          <w:i/>
          <w:iCs/>
        </w:rPr>
        <w:t>niet</w:t>
      </w:r>
      <w:r>
        <w:t xml:space="preserve"> </w:t>
      </w:r>
      <w:r w:rsidR="007156B5" w:rsidRPr="007156B5">
        <w:t xml:space="preserve">vanuit de inhoud </w:t>
      </w:r>
      <w:r w:rsidRPr="00A14858">
        <w:t>een specifieke Locatie waar het Regelingsgebied naar kan verwijzen</w:t>
      </w:r>
      <w:r w:rsidR="004F4CC5">
        <w:br/>
      </w:r>
      <w:r w:rsidR="00A34868" w:rsidRPr="00A34868">
        <w:t xml:space="preserve">Een voorbeeld hiervan is een reactieve interventie die bepaalt dat een aantal onderdelen, met eigen Locaties, van een besluit tot wijziging van een omgevingsplan </w:t>
      </w:r>
      <w:r w:rsidR="00A34868" w:rsidRPr="00A34868">
        <w:lastRenderedPageBreak/>
        <w:t>geen deel van het omgevingsplan uitmaken.</w:t>
      </w:r>
      <w:r w:rsidR="00A34868">
        <w:t xml:space="preserve"> I</w:t>
      </w:r>
      <w:r w:rsidR="007156B5" w:rsidRPr="007156B5">
        <w:t xml:space="preserve">n dit geval </w:t>
      </w:r>
      <w:r w:rsidR="007217DC">
        <w:t>moet voor h</w:t>
      </w:r>
      <w:r w:rsidR="00DE5279" w:rsidRPr="00DE5279">
        <w:t xml:space="preserve">et Regelingsgebied </w:t>
      </w:r>
      <w:r w:rsidR="007217DC">
        <w:t xml:space="preserve">een </w:t>
      </w:r>
      <w:r w:rsidR="00DE5279" w:rsidRPr="00DE5279">
        <w:t xml:space="preserve">Locatie </w:t>
      </w:r>
      <w:r w:rsidR="007217DC">
        <w:t xml:space="preserve">worden gecreëerd </w:t>
      </w:r>
      <w:r w:rsidR="00DE5279" w:rsidRPr="00DE5279">
        <w:t xml:space="preserve">die de buitengrens </w:t>
      </w:r>
      <w:r w:rsidR="00F4660A">
        <w:t xml:space="preserve">vormt </w:t>
      </w:r>
      <w:r w:rsidR="00DE5279" w:rsidRPr="00DE5279">
        <w:t xml:space="preserve">van de optelling van alle Locaties </w:t>
      </w:r>
      <w:r w:rsidR="0089054E" w:rsidRPr="0089054E">
        <w:t>van de Juridische regels of Tekstdelen die in de Regeling voorkomen</w:t>
      </w:r>
      <w:r w:rsidR="00DE5279" w:rsidRPr="00DE5279">
        <w:t>.</w:t>
      </w:r>
      <w:r w:rsidR="0089054E">
        <w:t xml:space="preserve"> </w:t>
      </w:r>
      <w:r w:rsidR="00973AF0">
        <w:t xml:space="preserve">Het </w:t>
      </w:r>
      <w:r w:rsidR="00C5709F">
        <w:t xml:space="preserve">is </w:t>
      </w:r>
      <w:r w:rsidR="00973AF0">
        <w:t xml:space="preserve">in deze situatie </w:t>
      </w:r>
      <w:r w:rsidR="00C5709F">
        <w:t xml:space="preserve">wel nodig om </w:t>
      </w:r>
      <w:r w:rsidR="00C5709F" w:rsidRPr="00C5709F">
        <w:t xml:space="preserve">in de regeling een artikel of stuk tekst op te nemen dat het Regelingsgebied </w:t>
      </w:r>
      <w:r w:rsidR="00973AF0">
        <w:t>be</w:t>
      </w:r>
      <w:r w:rsidR="000D0E25">
        <w:t>noemt</w:t>
      </w:r>
      <w:r w:rsidR="00C5709F" w:rsidRPr="00C5709F">
        <w:t xml:space="preserve"> en de verwijzing naar een GIO bevat.</w:t>
      </w:r>
      <w:r w:rsidR="000D0E25">
        <w:t xml:space="preserve"> </w:t>
      </w:r>
      <w:r w:rsidR="000D0E25" w:rsidRPr="000D0E25">
        <w:t xml:space="preserve">Het </w:t>
      </w:r>
      <w:r w:rsidR="000D0E25">
        <w:t xml:space="preserve">OW-object </w:t>
      </w:r>
      <w:r w:rsidR="000D0E25" w:rsidRPr="000D0E25">
        <w:t xml:space="preserve">Regelingsgebied wordt gekoppeld aan </w:t>
      </w:r>
      <w:r w:rsidR="0082737D">
        <w:t xml:space="preserve">de </w:t>
      </w:r>
      <w:r w:rsidR="000D0E25" w:rsidRPr="000D0E25">
        <w:t xml:space="preserve">Juridische regel of </w:t>
      </w:r>
      <w:r w:rsidR="0082737D">
        <w:t xml:space="preserve">het </w:t>
      </w:r>
      <w:r w:rsidR="000D0E25" w:rsidRPr="000D0E25">
        <w:t>Tekstdeel</w:t>
      </w:r>
      <w:r w:rsidR="0082737D">
        <w:t xml:space="preserve"> </w:t>
      </w:r>
      <w:r w:rsidR="00387A3E">
        <w:t>van dat artikel of stuk tekst.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