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E66D" w14:textId="07CD9FDA" w:rsidR="00114A91" w:rsidRDefault="00114A91" w:rsidP="00114A91">
      <w:pPr>
        <w:pStyle w:val="Kop3"/>
      </w:pPr>
      <w:bookmarkStart w:id="765" w:name="_Ref_b6a1f307a3e0156b5d8a549f55964e82_1"/>
      <w:bookmarkStart w:id="766" w:name="_Ref_b6a1f307a3e0156b5d8a549f55964e82_2"/>
      <w:r>
        <w:t>Ontwerpbesluit dat voortbouwt op eerder ontwerpbesluit</w:t>
      </w:r>
      <w:bookmarkEnd w:id="765"/>
      <w:bookmarkEnd w:id="766"/>
    </w:p>
    <w:p w14:paraId="2459AC8F" w14:textId="5C303761" w:rsidR="00ED0A54" w:rsidRDefault="00812971" w:rsidP="00812971">
      <w:r>
        <w:t>Het is mogelijk dat een ontwerpbesluit tot wijziging van het omgevingsplan rechtstreeks voortbouwt op de wijzigingen in een eerder ontwerpbesluit terwijl die eerdere wijzigingen nog niet zijn vastgesteld en dus nog geen onderdeel zijn geworden van de geconsolideerde regeling van het omgevingsplan. Uitgangspunt is dat in een ontwerpbesluit alleen de wijzigingen van dat besluit zelf zijn opgenomen en dat een ontwerpbesluit is gebaseerd op de dan actuele geconsolideerde versie van het omgevingsplan. Dat leidt tot een ontwerpregeling waarin de wijzigingen van het betreffende ontwerpbesluit zijn verwerkt in de geconsolideerde regeling.</w:t>
      </w:r>
    </w:p>
    <w:p w14:paraId="09DBDD4C" w14:textId="40C965B8" w:rsidR="00ED0A54" w:rsidRDefault="00812971" w:rsidP="00812971">
      <w:r w:rsidRPr="00812971">
        <w:t>Een voorbeeld</w:t>
      </w:r>
      <w:r>
        <w:t xml:space="preserve"> van </w:t>
      </w:r>
      <w:r w:rsidRPr="00812971">
        <w:t xml:space="preserve">een ontwerpbesluit </w:t>
      </w:r>
      <w:r>
        <w:t>dat</w:t>
      </w:r>
      <w:r w:rsidRPr="00812971">
        <w:t xml:space="preserve"> voortbouwt op de wijzigingen in een eerder ontwerpbesluit: in ontwerpbesluit </w:t>
      </w:r>
      <w:r w:rsidR="00C3449A">
        <w:t xml:space="preserve">1 </w:t>
      </w:r>
      <w:r w:rsidRPr="00812971">
        <w:t xml:space="preserve">is de transformatie van een vuilstortplaats tot park opgenomen, ontwerpbesluit </w:t>
      </w:r>
      <w:r w:rsidR="00C3449A">
        <w:t xml:space="preserve">2 </w:t>
      </w:r>
      <w:r w:rsidRPr="00812971">
        <w:t xml:space="preserve">beoogt het mogelijk te maken om in datzelfde park speelvoorzieningen aan te leggen. </w:t>
      </w:r>
      <w:r>
        <w:t xml:space="preserve">In het voorbeeld is de transformatie van de vuilstortplaats tot park nog geen onderdeel van de geconsolideerde regeling. Voor iemand die ontwerpbesluit </w:t>
      </w:r>
      <w:r w:rsidR="00C3449A">
        <w:t xml:space="preserve">2 </w:t>
      </w:r>
      <w:r>
        <w:t>bekijkt is het vreemd als wel de speelplaats</w:t>
      </w:r>
      <w:r w:rsidR="002E5D14">
        <w:t xml:space="preserve"> en de </w:t>
      </w:r>
      <w:r w:rsidR="002E5D14" w:rsidRPr="002E5D14">
        <w:t>vuilstortplaats</w:t>
      </w:r>
      <w:r w:rsidR="002E5D14">
        <w:t xml:space="preserve"> in de ontwerpregeling staan, maar niet het park.</w:t>
      </w:r>
    </w:p>
    <w:p w14:paraId="042DFC51" w14:textId="52C56148" w:rsidR="00465FBB" w:rsidRDefault="00465FBB" w:rsidP="00812971">
      <w:r>
        <w:t xml:space="preserve">In zo’n geval is het mogelijk om ontwerpbesluit </w:t>
      </w:r>
      <w:r w:rsidR="00C3449A">
        <w:t xml:space="preserve">2 </w:t>
      </w:r>
      <w:r w:rsidR="00F3248C">
        <w:t xml:space="preserve">te baseren op de ontwerpregeling die uit </w:t>
      </w:r>
      <w:r w:rsidR="00C3449A">
        <w:t>ontwerp</w:t>
      </w:r>
      <w:r w:rsidR="00F3248C">
        <w:t xml:space="preserve">besluit </w:t>
      </w:r>
      <w:r w:rsidR="00C3449A">
        <w:t xml:space="preserve">1 </w:t>
      </w:r>
      <w:r w:rsidR="00F3248C">
        <w:t xml:space="preserve">is ontstaan. </w:t>
      </w:r>
      <w:r w:rsidR="004B561A">
        <w:t xml:space="preserve">Bij toepassen van de </w:t>
      </w:r>
      <w:r w:rsidR="00360B2D">
        <w:t xml:space="preserve">wijzigingsmethode renvooi worden de wijzingen uit het eerste én het tweede ontwerpbesluit in renvooi weergegeven. </w:t>
      </w:r>
      <w:r w:rsidR="00E42B16" w:rsidRPr="00E42B16">
        <w:t xml:space="preserve">Bij toepassen van de </w:t>
      </w:r>
      <w:r w:rsidR="00E42B16">
        <w:t xml:space="preserve">alternatieve </w:t>
      </w:r>
      <w:r w:rsidR="00E42B16" w:rsidRPr="00E42B16">
        <w:t>wijzigingsmethode</w:t>
      </w:r>
      <w:r w:rsidR="00E42B16">
        <w:t>n</w:t>
      </w:r>
      <w:r w:rsidR="00E42B16" w:rsidRPr="00E42B16">
        <w:t xml:space="preserve"> </w:t>
      </w:r>
      <w:r w:rsidR="00E42B16">
        <w:t xml:space="preserve">Integrale tekstvervanging </w:t>
      </w:r>
      <w:r w:rsidR="00C3449A">
        <w:t>(</w:t>
      </w:r>
      <w:r w:rsidR="00E42B16">
        <w:t>en Intrekken &amp; vervangen</w:t>
      </w:r>
      <w:r w:rsidR="00C3449A">
        <w:t>)</w:t>
      </w:r>
      <w:r w:rsidR="00FE2D27">
        <w:t xml:space="preserve"> staan </w:t>
      </w:r>
      <w:r w:rsidR="00E42B16" w:rsidRPr="00E42B16">
        <w:t>de wijzingen uit ontwerpbesluit</w:t>
      </w:r>
      <w:r w:rsidR="007C1270">
        <w:t>en 1 én 2</w:t>
      </w:r>
      <w:r w:rsidR="00E42B16" w:rsidRPr="00E42B16">
        <w:t xml:space="preserve"> in </w:t>
      </w:r>
      <w:r w:rsidR="00FE2D27">
        <w:t>de integrale regeling die in de WijzigBijlage is opgenomen.</w:t>
      </w:r>
      <w:r w:rsidR="00E42B16" w:rsidRPr="00E42B16">
        <w:t xml:space="preserve"> </w:t>
      </w:r>
      <w:r w:rsidR="007A0DC2">
        <w:t xml:space="preserve">Er </w:t>
      </w:r>
      <w:r w:rsidR="00F3248C">
        <w:t xml:space="preserve">moet wel duidelijk </w:t>
      </w:r>
      <w:r w:rsidR="007A0DC2">
        <w:t>gemaakt worden</w:t>
      </w:r>
      <w:r w:rsidR="00F3248C">
        <w:t xml:space="preserve"> wat de wijzigingen van </w:t>
      </w:r>
      <w:r w:rsidR="007C1270">
        <w:t>ontwerp</w:t>
      </w:r>
      <w:r w:rsidR="00F3248C">
        <w:t xml:space="preserve">besluit </w:t>
      </w:r>
      <w:r w:rsidR="007C1270">
        <w:t xml:space="preserve">2 </w:t>
      </w:r>
      <w:r w:rsidR="00F3248C">
        <w:t>zijn</w:t>
      </w:r>
      <w:r w:rsidR="0014103B">
        <w:t>, want dat is waarover zienswijzen naar voren gebracht kunnen worden.</w:t>
      </w:r>
      <w:r w:rsidR="007C1270">
        <w:t xml:space="preserve"> </w:t>
      </w:r>
      <w:r w:rsidR="00596020">
        <w:t>Het hangt af van de gebruikte wijzigingsmethode hoe dat gedaan kan worden.</w:t>
      </w:r>
    </w:p>
    <w:p w14:paraId="722AA7AE" w14:textId="77777777" w:rsidR="009A237D" w:rsidRDefault="009A237D" w:rsidP="00812971"/>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