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0A72" w14:textId="77777777" w:rsidR="0072588B" w:rsidRDefault="0072588B" w:rsidP="0072588B">
      <w:pPr>
        <w:pStyle w:val="Kop4"/>
      </w:pPr>
      <w:bookmarkStart w:id="817" w:name="_Ref_0076a73907f0eba810d2287519a0bce4_1"/>
      <w:r>
        <w:lastRenderedPageBreak/>
        <w:t>Renvooi</w:t>
      </w:r>
      <w:bookmarkEnd w:id="817"/>
    </w:p>
    <w:p w14:paraId="17151B89" w14:textId="77777777" w:rsidR="0097684E" w:rsidRDefault="0097684E" w:rsidP="0072588B"/>
    <w:p w14:paraId="12AD937F" w14:textId="77777777" w:rsidR="005563E8" w:rsidRDefault="005563E8" w:rsidP="005563E8">
      <w:r>
        <w:t>Bij toepassing van de wijzigingsmethode renvooi werkt het voortbouwen op een eerder ontwerpbesluit als volgt:</w:t>
      </w:r>
    </w:p>
    <w:p w14:paraId="280032B9" w14:textId="31F20D3B" w:rsidR="005563E8" w:rsidRDefault="005563E8" w:rsidP="00A07DBA">
      <w:pPr>
        <w:pStyle w:val="Opsommingtekens1"/>
      </w:pPr>
      <w:r>
        <w:t>Besluit 1</w:t>
      </w:r>
    </w:p>
    <w:p w14:paraId="2AA6B6E7" w14:textId="0C80B534" w:rsidR="005563E8" w:rsidRDefault="005563E8" w:rsidP="00A07DBA">
      <w:pPr>
        <w:pStyle w:val="Opsommingtekens2"/>
      </w:pPr>
      <w:r>
        <w:t xml:space="preserve">ontwerpbesluit: in de </w:t>
      </w:r>
      <w:r w:rsidR="008830F4">
        <w:t>WijzigBijlage</w:t>
      </w:r>
      <w:r>
        <w:t xml:space="preserve"> staa</w:t>
      </w:r>
      <w:r w:rsidR="00EA2E3C">
        <w:t>n</w:t>
      </w:r>
      <w:r>
        <w:t xml:space="preserve"> de </w:t>
      </w:r>
      <w:r w:rsidR="00D7620F">
        <w:t>wijziging</w:t>
      </w:r>
      <w:r w:rsidR="00EA2E3C">
        <w:t>en</w:t>
      </w:r>
      <w:r w:rsidR="00D7620F">
        <w:t xml:space="preserve"> van besluit 1</w:t>
      </w:r>
      <w:r>
        <w:t xml:space="preserve">; in het lichaam van het besluit staat, in het WijzigArtikel, alleen een verwijzing naar de </w:t>
      </w:r>
      <w:r w:rsidR="008830F4">
        <w:t>WijzigBijlage</w:t>
      </w:r>
      <w:r>
        <w:t>; in het lichaam van het besluit staat geen beschrijving van de wijzigingen</w:t>
      </w:r>
    </w:p>
    <w:p w14:paraId="58C391A2" w14:textId="5E821958" w:rsidR="005563E8" w:rsidRDefault="005563E8" w:rsidP="00A07DBA">
      <w:pPr>
        <w:pStyle w:val="Opsommingtekens2"/>
      </w:pPr>
      <w:r>
        <w:t xml:space="preserve">definitief besluit: in de </w:t>
      </w:r>
      <w:r w:rsidR="008830F4">
        <w:t>WijzigBijlage</w:t>
      </w:r>
      <w:r>
        <w:t xml:space="preserve"> staa</w:t>
      </w:r>
      <w:r w:rsidR="00EA2E3C">
        <w:t>n</w:t>
      </w:r>
      <w:r>
        <w:t xml:space="preserve"> </w:t>
      </w:r>
      <w:r w:rsidR="00D7620F" w:rsidRPr="00D7620F">
        <w:t>de wijziging</w:t>
      </w:r>
      <w:r w:rsidR="00EA2E3C">
        <w:t>en</w:t>
      </w:r>
      <w:r w:rsidR="00D7620F" w:rsidRPr="00D7620F">
        <w:t xml:space="preserve"> van besluit 1</w:t>
      </w:r>
      <w:r>
        <w:t xml:space="preserve">; in het lichaam van het besluit staat, in het WijzigArtikel, alleen een verwijzing naar de </w:t>
      </w:r>
      <w:r w:rsidR="008830F4">
        <w:t>WijzigBijlage</w:t>
      </w:r>
      <w:r>
        <w:t>; in het lichaam van het besluit staat geen beschrijving van de wijzigingen</w:t>
      </w:r>
      <w:r w:rsidR="00A12F5B">
        <w:rPr>
          <w:rStyle w:val="Voetnootmarkering"/>
        </w:rPr>
        <w:footnoteReference w:id="50"/>
      </w:r>
    </w:p>
    <w:p w14:paraId="61B6EC42" w14:textId="1C23D5DC" w:rsidR="005563E8" w:rsidRDefault="005563E8" w:rsidP="00A07DBA">
      <w:pPr>
        <w:pStyle w:val="Opsommingtekens1"/>
      </w:pPr>
      <w:r>
        <w:t>Besluit 2</w:t>
      </w:r>
    </w:p>
    <w:p w14:paraId="41929C35" w14:textId="3FAB4C0D" w:rsidR="005563E8" w:rsidRDefault="005563E8" w:rsidP="00A07DBA">
      <w:pPr>
        <w:pStyle w:val="Opsommingtekens2"/>
      </w:pPr>
      <w:r>
        <w:t xml:space="preserve">ontwerpbesluit: in de </w:t>
      </w:r>
      <w:r w:rsidR="008830F4">
        <w:t>WijzigBijlage</w:t>
      </w:r>
      <w:r>
        <w:t xml:space="preserve"> staan </w:t>
      </w:r>
      <w:r w:rsidR="00840D04" w:rsidRPr="00840D04">
        <w:t>de wijziging</w:t>
      </w:r>
      <w:r w:rsidR="00840D04">
        <w:t>en</w:t>
      </w:r>
      <w:r w:rsidR="00840D04" w:rsidRPr="00840D04">
        <w:t xml:space="preserve"> van besluit</w:t>
      </w:r>
      <w:r w:rsidR="00840D04">
        <w:t xml:space="preserve"> 2 én van besluit 1</w:t>
      </w:r>
      <w:r>
        <w:t xml:space="preserve">; in het lichaam van het besluit staat in het WijzigArtikel alleen een verwijzing naar de </w:t>
      </w:r>
      <w:r w:rsidR="008830F4">
        <w:t>WijzigBijlage</w:t>
      </w:r>
      <w:r>
        <w:t>; in een regulier artikel is aangeven welke wijzigingen bij ontwerpbesluit 2 horen en dat zienswijzen alleen daarover kunnen gaan (of als dat korter is: welke wijzigingen geen onderdeel zijn van ontwerpbesluit 2 en dat zienswijzen daar niet over kunnen gaan)</w:t>
      </w:r>
    </w:p>
    <w:p w14:paraId="18FD170B" w14:textId="13B15448" w:rsidR="005563E8" w:rsidRDefault="005563E8" w:rsidP="00A07DBA">
      <w:pPr>
        <w:pStyle w:val="Opsommingtekens2"/>
      </w:pPr>
      <w:r>
        <w:t>definitief besluit:</w:t>
      </w:r>
      <w:r w:rsidR="00C06CD6">
        <w:t xml:space="preserve"> </w:t>
      </w:r>
      <w:r w:rsidR="00C06CD6" w:rsidRPr="00C06CD6">
        <w:t xml:space="preserve">in de </w:t>
      </w:r>
      <w:r w:rsidR="008830F4" w:rsidRPr="00C06CD6">
        <w:t>WijzigBijlage</w:t>
      </w:r>
      <w:r w:rsidR="00C06CD6" w:rsidRPr="00C06CD6">
        <w:t xml:space="preserve"> staa</w:t>
      </w:r>
      <w:r w:rsidR="00EA2E3C">
        <w:t>n</w:t>
      </w:r>
      <w:r w:rsidR="00C06CD6" w:rsidRPr="00C06CD6">
        <w:t xml:space="preserve"> alleen de wijziging</w:t>
      </w:r>
      <w:r w:rsidR="00EA2E3C">
        <w:t>en</w:t>
      </w:r>
      <w:r w:rsidR="00C06CD6" w:rsidRPr="00C06CD6">
        <w:t xml:space="preserve"> van besluit</w:t>
      </w:r>
      <w:r w:rsidR="00C06CD6">
        <w:t xml:space="preserve"> 2</w:t>
      </w:r>
      <w:r w:rsidR="00C06CD6" w:rsidRPr="00C06CD6">
        <w:t xml:space="preserve">; in het lichaam van het besluit staat, in het WijzigArtikel, alleen een verwijzing naar de </w:t>
      </w:r>
      <w:r w:rsidR="008830F4" w:rsidRPr="00C06CD6">
        <w:t>WijzigBijlage</w:t>
      </w:r>
      <w:r w:rsidR="00C06CD6" w:rsidRPr="00C06CD6">
        <w:t>; in het lichaam van het besluit staat geen beschrijving van de wijzigingen</w:t>
      </w:r>
      <w:r w:rsidR="00AD1313">
        <w:t>.</w:t>
      </w:r>
    </w:p>
    <w:p w14:paraId="4162C26B" w14:textId="77777777" w:rsidR="0097684E" w:rsidRDefault="0097684E" w:rsidP="0072588B"/>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