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817" w14:textId="77777777" w:rsidR="009A237D" w:rsidRDefault="009A237D" w:rsidP="0072588B">
      <w:pPr>
        <w:pStyle w:val="Kop4"/>
      </w:pPr>
      <w:r>
        <w:t>Integrale tekstvervanging</w:t>
      </w:r>
    </w:p>
    <w:p w14:paraId="58C47835" w14:textId="7A6AD92F" w:rsidR="00AD1313" w:rsidRDefault="00AD1313" w:rsidP="00AD1313">
      <w:r>
        <w:t>Bij toepassing van de alternatieve wijzigingsmethode Integrale tekstvervanging werkt het voortbouwen op een eerder ontwerpbesluit als volgt:</w:t>
      </w:r>
    </w:p>
    <w:p w14:paraId="04447DC5" w14:textId="77777777" w:rsidR="00AD1313" w:rsidRDefault="00AD1313" w:rsidP="00AD1313">
      <w:pPr>
        <w:pStyle w:val="Opsommingtekens1"/>
      </w:pPr>
      <w:r>
        <w:t>Besluit 1</w:t>
      </w:r>
    </w:p>
    <w:p w14:paraId="5299B35A" w14:textId="0B320159" w:rsidR="00AD1313" w:rsidRDefault="00AD1313" w:rsidP="00AD1313">
      <w:pPr>
        <w:pStyle w:val="Opsommingtekens2"/>
      </w:pPr>
      <w:r>
        <w:t xml:space="preserve">ontwerpbesluit: in de </w:t>
      </w:r>
      <w:r w:rsidR="0098761E">
        <w:t xml:space="preserve">integrale regeling in de </w:t>
      </w:r>
      <w:r>
        <w:t>wijzigbijlage staa</w:t>
      </w:r>
      <w:r w:rsidR="004C2403">
        <w:t>n</w:t>
      </w:r>
      <w:r>
        <w:t xml:space="preserve"> de wijziging</w:t>
      </w:r>
      <w:r w:rsidR="004C2403">
        <w:t>en</w:t>
      </w:r>
      <w:r>
        <w:t xml:space="preserve"> van besluit 1; in het lichaam van het besluit staat in het WijzigArtikel een verwijzing naar de wijzigbijlage</w:t>
      </w:r>
      <w:r w:rsidR="00A44D2F">
        <w:t xml:space="preserve"> en </w:t>
      </w:r>
      <w:r w:rsidR="00CD0EE4">
        <w:t>is</w:t>
      </w:r>
      <w:r w:rsidR="00A44D2F">
        <w:t xml:space="preserve"> in een regulier artikel </w:t>
      </w:r>
      <w:r w:rsidR="00CD0EE4">
        <w:t xml:space="preserve">beschreven </w:t>
      </w:r>
      <w:r w:rsidR="00A44D2F">
        <w:t>welke wijzigingen ontwerpbesluit</w:t>
      </w:r>
      <w:r w:rsidR="006F42C7">
        <w:t xml:space="preserve"> 1</w:t>
      </w:r>
      <w:r w:rsidR="00A44D2F">
        <w:t xml:space="preserve"> in de regeling aanbrengt</w:t>
      </w:r>
      <w:r w:rsidR="00A93049">
        <w:t xml:space="preserve"> (zie hiervoor paragraaf </w:t>
      </w:r>
      <w:r w:rsidR="002E7A81">
        <w:fldChar w:fldCharType="begin"/>
      </w:r>
      <w:r w:rsidR="002E7A81">
        <w:instrText xml:space="preserve"> REF _Ref_97d3f7f221236989e69f22aec5efdf33_1 \n \h </w:instrText>
      </w:r>
      <w:r w:rsidR="002E7A81">
        <w:fldChar w:fldCharType="separate"/>
      </w:r>
      <w:r w:rsidR="00D33EA9">
        <w:t>8.1.2.2</w:t>
      </w:r>
      <w:r w:rsidR="002E7A81">
        <w:fldChar w:fldCharType="end"/>
      </w:r>
      <w:r w:rsidR="002E7A81">
        <w:t>)</w:t>
      </w:r>
    </w:p>
    <w:p w14:paraId="6D8253CB" w14:textId="32DB231B" w:rsidR="00AD1313" w:rsidRDefault="00AD1313" w:rsidP="00AD1313">
      <w:pPr>
        <w:pStyle w:val="Opsommingtekens2"/>
      </w:pPr>
      <w:r>
        <w:t>definitief besluit: in de</w:t>
      </w:r>
      <w:r w:rsidR="00AB5450">
        <w:t xml:space="preserve"> </w:t>
      </w:r>
      <w:r w:rsidR="00AB5450" w:rsidRPr="00AB5450">
        <w:t>integrale regeling in de</w:t>
      </w:r>
      <w:r>
        <w:t xml:space="preserve"> wijzigbijlage </w:t>
      </w:r>
      <w:r w:rsidR="00F237E0" w:rsidRPr="00F237E0">
        <w:t xml:space="preserve">staan de wijzigingen </w:t>
      </w:r>
      <w:r w:rsidR="00F237E0">
        <w:t xml:space="preserve">van </w:t>
      </w:r>
      <w:r w:rsidRPr="00D7620F">
        <w:t>besluit 1</w:t>
      </w:r>
      <w:r>
        <w:t xml:space="preserve">; </w:t>
      </w:r>
      <w:r w:rsidR="00F237E0" w:rsidRPr="00F237E0">
        <w:t xml:space="preserve">in het lichaam van het besluit staat in het WijzigArtikel een verwijzing naar de wijzigbijlage en </w:t>
      </w:r>
      <w:r w:rsidR="009002EF">
        <w:t>is</w:t>
      </w:r>
      <w:r w:rsidR="00F237E0" w:rsidRPr="00F237E0">
        <w:t xml:space="preserve"> in een regulier artikel beschreven welke wijzigingen ontwerpbesluit </w:t>
      </w:r>
      <w:r w:rsidR="00AB5450">
        <w:t>1</w:t>
      </w:r>
      <w:r w:rsidR="00F237E0" w:rsidRPr="00F237E0">
        <w:t xml:space="preserve"> in de regeling aanbrengt</w:t>
      </w:r>
    </w:p>
    <w:p w14:paraId="3BD57341" w14:textId="77777777" w:rsidR="00AD1313" w:rsidRDefault="00AD1313" w:rsidP="00AD1313">
      <w:pPr>
        <w:pStyle w:val="Opsommingtekens1"/>
      </w:pPr>
      <w:r>
        <w:t>Besluit 2</w:t>
      </w:r>
    </w:p>
    <w:p w14:paraId="06B35CA8" w14:textId="45FF58F9" w:rsidR="00AD1313" w:rsidRDefault="00AD1313" w:rsidP="00AD1313">
      <w:pPr>
        <w:pStyle w:val="Opsommingtekens2"/>
      </w:pPr>
      <w:r>
        <w:t xml:space="preserve">ontwerpbesluit: in de </w:t>
      </w:r>
      <w:r w:rsidR="009002EF" w:rsidRPr="009002EF">
        <w:t xml:space="preserve">integrale regeling </w:t>
      </w:r>
      <w:r w:rsidR="00EC1FC7" w:rsidRPr="00EC1FC7">
        <w:t xml:space="preserve">in de wijzigbijlage </w:t>
      </w:r>
      <w:r>
        <w:t xml:space="preserve">staan </w:t>
      </w:r>
      <w:r w:rsidRPr="00840D04">
        <w:t>de wijziging</w:t>
      </w:r>
      <w:r>
        <w:t>en</w:t>
      </w:r>
      <w:r w:rsidRPr="00840D04">
        <w:t xml:space="preserve"> van besluit</w:t>
      </w:r>
      <w:r>
        <w:t xml:space="preserve"> 2 én van besluit 1; in het lichaam van het besluit staat in het WijzigArtikel een verwijzing naar de wijzigbijlage</w:t>
      </w:r>
      <w:r w:rsidR="00EC1FC7">
        <w:t xml:space="preserve"> en is</w:t>
      </w:r>
      <w:r>
        <w:t xml:space="preserve"> in een regulier artikel </w:t>
      </w:r>
      <w:r w:rsidR="00EC1FC7">
        <w:t xml:space="preserve">beschreven </w:t>
      </w:r>
      <w:r>
        <w:t xml:space="preserve">welke wijzigingen ontwerpbesluit 2 </w:t>
      </w:r>
      <w:r w:rsidR="006F42C7">
        <w:t xml:space="preserve">in de regeling aanbrengt </w:t>
      </w:r>
      <w:r w:rsidR="00ED4914">
        <w:t xml:space="preserve">(zie paragraaf </w:t>
      </w:r>
      <w:r w:rsidR="00ED4914">
        <w:fldChar w:fldCharType="begin"/>
      </w:r>
      <w:r w:rsidR="00ED4914">
        <w:instrText xml:space="preserve"> REF _Ref_97d3f7f221236989e69f22aec5efdf33_1 \n \h </w:instrText>
      </w:r>
      <w:r w:rsidR="00ED4914">
        <w:fldChar w:fldCharType="separate"/>
      </w:r>
      <w:r w:rsidR="00D33EA9">
        <w:t>8.1.2.2</w:t>
      </w:r>
      <w:r w:rsidR="00ED4914">
        <w:fldChar w:fldCharType="end"/>
      </w:r>
      <w:r w:rsidR="00ED4914">
        <w:t>)</w:t>
      </w:r>
      <w:r w:rsidR="0047077D">
        <w:t xml:space="preserve"> </w:t>
      </w:r>
      <w:r>
        <w:t>en dat zienswijzen alleen daarover kunnen gaan (of als dat korter is: welke wijzigingen geen onderdeel zijn van ontwerpbesluit 2 en dat zienswijzen daar niet over kunnen gaan)</w:t>
      </w:r>
    </w:p>
    <w:p w14:paraId="08D5FF69" w14:textId="555947D7" w:rsidR="009A237D" w:rsidRDefault="00AD1313" w:rsidP="009A237D">
      <w:pPr>
        <w:pStyle w:val="Opsommingtekens2"/>
      </w:pPr>
      <w:r>
        <w:t xml:space="preserve">definitief besluit: </w:t>
      </w:r>
      <w:r w:rsidR="00D64D8B" w:rsidRPr="00D64D8B">
        <w:t>in de integrale regeling in de wijzigbijlage staan de wijzigingen van besluit 2 én van besluit 1</w:t>
      </w:r>
      <w:r w:rsidR="00BF2767">
        <w:t xml:space="preserve"> (omdat besluit 1 inmiddels in werking is getreden en onderdeel is geworden van de geconsolideerde regeling waarop besluit 2 is gebaseerd)</w:t>
      </w:r>
      <w:r w:rsidR="00D64D8B" w:rsidRPr="00D64D8B">
        <w:t xml:space="preserve">; in het lichaam van het besluit staat in het WijzigArtikel een verwijzing </w:t>
      </w:r>
      <w:r w:rsidR="00D64D8B" w:rsidRPr="00D64D8B">
        <w:lastRenderedPageBreak/>
        <w:t>naar de wijzigbijlage en is in een regulier artikel beschreven welke wijzigingen ontwerpbesluit 2 in de regeling aanbrengt en dat zienswijzen alleen daarover kunnen gaan (of als dat korter is: welke wijzigingen geen onderdeel zijn van ontwerpbesluit 2 en dat zienswijzen daar niet over kunnen gaan)</w:t>
      </w:r>
      <w:r w:rsidR="0047077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