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6A3BF00D"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w:t>
      </w:r>
      <w:r w:rsidRPr="000A4B5B">
        <w:lastRenderedPageBreak/>
        <w:t xml:space="preserve">gemaakt worden naar een tekstelement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zelf, maar ook naar (</w:t>
      </w:r>
      <w:r w:rsidRPr="007B60F8">
        <w:t xml:space="preserve">een </w:t>
      </w:r>
      <w:r w:rsidRPr="000A4B5B">
        <w:t>tekstelement in) een ander document.</w:t>
      </w:r>
    </w:p>
    <w:p w14:paraId="4228047F" w14:textId="63F724DD"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rPr>
          <w:rStyle w:val="Eindnootmarkering"/>
        </w:rPr>
        <w:endnoteReference w:id="19"/>
      </w:r>
      <w:r w:rsidRPr="00B26823">
        <w:t>.</w:t>
      </w:r>
    </w:p>
    <w:p w14:paraId="1441427F" w14:textId="77777777" w:rsidR="002F0D2A" w:rsidRPr="000A4B5B" w:rsidRDefault="002F0D2A" w:rsidP="002F0D2A"/>
    <w:p w14:paraId="26A0CB1E" w14:textId="1EBABC33"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wordt sterk aanbevolen om in ieder geval gebruik te maken van de verwijzing vanuit een begrip in een regel naar de begripsbepaling waarin dat begrip wordt gedefinieerd</w:t>
      </w:r>
      <w:r w:rsidRPr="00B26823">
        <w:rPr>
          <w:rStyle w:val="Eindnootmarkering"/>
        </w:rPr>
        <w:endnoteReference w:id="20"/>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