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84BC1" w14:textId="77777777" w:rsidR="00E43714" w:rsidRDefault="00E43714" w:rsidP="00E43714">
      <w:pPr>
        <w:pStyle w:val="Kop4"/>
      </w:pPr>
      <w:bookmarkStart w:id="813" w:name="_Ref_a861a03568e9c6d2903e102d0c381261_1"/>
      <w:r>
        <w:t>Besluit en Regeling</w:t>
      </w:r>
    </w:p>
    <w:p w14:paraId="649F0A58" w14:textId="6258C46D" w:rsidR="00E43714" w:rsidRPr="0084442A" w:rsidRDefault="00E43714" w:rsidP="00E43714">
      <w:r>
        <w:t xml:space="preserve">Het belangrijkste product dat tijdens de procedure moet worden aangeleverd is uiteraard het besluit tot vaststelling of wijziging van </w:t>
      </w:r>
      <w:fldSimple w:instr=" DOCVARIABLE ID01+ ">
        <w:r w:rsidR="002D10A5">
          <w:t>de basistekst</w:t>
        </w:r>
      </w:fldSimple>
      <w:r>
        <w:t xml:space="preserve">. Dat is in deel </w:t>
      </w:r>
      <w:r w:rsidR="00A03FE0">
        <w:fldChar w:fldCharType="begin"/>
      </w:r>
      <w:r w:rsidR="00A03FE0">
        <w:instrText xml:space="preserve"> REF _Ref_58bb74179cac09b4293b4a66d98485d0_1 \n \h </w:instrText>
      </w:r>
      <w:r w:rsidR="00A03FE0">
        <w:fldChar w:fldCharType="separate"/>
      </w:r>
      <w:r w:rsidR="00D33EA9">
        <w:t>B</w:t>
      </w:r>
      <w:r w:rsidR="00A03FE0">
        <w:fldChar w:fldCharType="end"/>
      </w:r>
      <w:r>
        <w:t xml:space="preserve"> uitgebreid beschreven.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