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r>
        <w:t>Kennisgeving voornemen om omgevingsplan 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50"/>
      </w:r>
      <w:r w:rsidRPr="006B21FE">
        <w:t xml:space="preserve">. </w:t>
      </w:r>
      <w:r>
        <w:t xml:space="preserve">Deze kennisgeving moet in het </w:t>
      </w:r>
      <w:r w:rsidR="00C8119D">
        <w:t>gemeenteblad</w:t>
      </w:r>
      <w:r>
        <w:t xml:space="preserve"> worden geplaatst</w:t>
      </w:r>
      <w:r>
        <w:rPr>
          <w:rStyle w:val="Voetnootmarkering"/>
        </w:rPr>
        <w:footnoteReference w:id="51"/>
      </w:r>
      <w:r>
        <w:t xml:space="preserve">. In de kennisgeving moet worden aangegeven </w:t>
      </w:r>
      <w:r w:rsidRPr="00276B13">
        <w:t>hoe burgers, bedrijven, maatschappelijke organisaties en bestuursorganen bij de voorbereiding worden betrokken</w:t>
      </w:r>
      <w:r>
        <w:rPr>
          <w:rStyle w:val="Voetnootmarkering"/>
        </w:rPr>
        <w:footnoteReference w:id="52"/>
      </w:r>
      <w:r>
        <w:t>, oftewel hoe het participatieproces zal plaatsvinden.</w:t>
      </w:r>
    </w:p>
    <w:p w14:paraId="264ECC56" w14:textId="77777777" w:rsidR="00E43714" w:rsidRDefault="00E43714" w:rsidP="00E43714">
      <w:pPr>
        <w:pStyle w:val="Kop6"/>
      </w:pPr>
      <w:bookmarkStart w:id="864" w:name="_Ref_942c3041c4518eeefe8d551d5e51d8e8_1"/>
      <w:r>
        <w:t>Aanleveren kennisgeving</w:t>
      </w:r>
      <w:bookmarkEnd w:id="864"/>
    </w:p>
    <w:p w14:paraId="3801C96C" w14:textId="15A94D00"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rsidR="00EF30C7">
        <w:fldChar w:fldCharType="begin"/>
      </w:r>
      <w:r w:rsidR="00EF30C7">
        <w:instrText xml:space="preserve"> REF _Ref_c70ad9b2a3c05c5399164c6dc8413940_2 \n \h </w:instrText>
      </w:r>
      <w:r w:rsidR="00EF30C7">
        <w:fldChar w:fldCharType="separate"/>
      </w:r>
      <w:r w:rsidR="002D10A5">
        <w:t>10.2.2</w:t>
      </w:r>
      <w:r w:rsidR="00EF30C7">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rsidR="005160CB">
        <w:t>1</w:t>
      </w:r>
      <w:r w:rsidRPr="000071FD">
        <w:t>: bij dit type kennisgeving wordt geen module Procedureverloop aangeleverd.</w:t>
      </w:r>
    </w:p>
    <w:p w14:paraId="4C645996" w14:textId="030A5D30" w:rsidR="005160CB" w:rsidRDefault="005160CB" w:rsidP="00E43714">
      <w:r>
        <w:t xml:space="preserve">NB2: </w:t>
      </w:r>
      <w:r w:rsidR="005F6B2F" w:rsidRPr="005F6B2F">
        <w:t xml:space="preserve">de kennisgeving komt wel in </w:t>
      </w:r>
      <w:r w:rsidR="00E717A6">
        <w:t>het gemeente</w:t>
      </w:r>
      <w:r w:rsidR="005F6B2F" w:rsidRPr="005F6B2F">
        <w:t>blad, maar wordt niet in DSO-LV getoond.</w:t>
      </w:r>
    </w:p>
    <w:p w14:paraId="04BB0C38" w14:textId="77777777" w:rsidR="00E43714" w:rsidRDefault="00E43714" w:rsidP="00E43714">
      <w:pPr>
        <w:pStyle w:val="Kop6"/>
      </w:pPr>
      <w:r>
        <w:t>KennisgevingMetadata</w:t>
      </w:r>
    </w:p>
    <w:p w14:paraId="16D066A3" w14:textId="443FB40D"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 xml:space="preserve">. </w:t>
      </w:r>
    </w:p>
    <w:p w14:paraId="53FE27B9" w14:textId="77777777" w:rsidR="00E43714" w:rsidRDefault="00E43714" w:rsidP="00E43714"/>
    <w:p w14:paraId="5846BA00"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r w:rsidRPr="00E43DC8" w:rsidDel="005100D4">
        <w:t xml:space="preserve"> </w:t>
      </w:r>
    </w:p>
    <w:p w14:paraId="2C5A6B04" w14:textId="77777777"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lastRenderedPageBreak/>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0914FE9F" w14:textId="3EEB161A" w:rsidR="00E43714"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 </w:t>
      </w:r>
    </w:p>
    <w:p w14:paraId="0578D0C3" w14:textId="77777777" w:rsidR="00E43714" w:rsidRDefault="00E43714" w:rsidP="00E43714">
      <w:pPr>
        <w:pStyle w:val="Kop6"/>
      </w:pPr>
      <w:r>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