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D594" w14:textId="77777777" w:rsidR="00F57AE4" w:rsidRDefault="00F57AE4" w:rsidP="00F57AE4">
      <w:pPr>
        <w:pStyle w:val="Kop5"/>
      </w:pPr>
      <w:r>
        <w:t>Aanleveren definitief besluit</w:t>
      </w:r>
    </w:p>
    <w:p w14:paraId="6030BC2C" w14:textId="23F37369" w:rsidR="00C235A5" w:rsidRDefault="00F57AE4" w:rsidP="00F57AE4">
      <w:r w:rsidRPr="007832B4">
        <w:t xml:space="preserve">Ten behoeve van de </w:t>
      </w:r>
      <w:r>
        <w:t xml:space="preserve">bekendmaking van het definitieve besluit in </w:t>
      </w:r>
      <w:r w:rsidRPr="005A2B45">
        <w:t xml:space="preserve">gemeenteblad, provinciaal blad of Staatscourant </w:t>
      </w:r>
      <w:r w:rsidRPr="007832B4">
        <w:t xml:space="preserve">genereert </w:t>
      </w:r>
      <w:r w:rsidR="001D6D07" w:rsidRPr="001D6D07">
        <w:t xml:space="preserve">de ambtelijke organisatie vanuit </w:t>
      </w:r>
      <w:r w:rsidRPr="007832B4">
        <w:t xml:space="preserve">de </w:t>
      </w:r>
      <w:r>
        <w:t>plan</w:t>
      </w:r>
      <w:r w:rsidRPr="007832B4">
        <w:t xml:space="preserve">software </w:t>
      </w:r>
      <w:r w:rsidRPr="00F46261">
        <w:t xml:space="preserve">van gemeente, provincie of Rijk </w:t>
      </w:r>
      <w:r w:rsidRPr="007832B4">
        <w:t xml:space="preserve">een </w:t>
      </w:r>
      <w:r w:rsidRPr="00050959">
        <w:t xml:space="preserve">besluit, bestaande uit een </w:t>
      </w:r>
      <w:r>
        <w:t xml:space="preserve">(definitieve) </w:t>
      </w:r>
      <w:r w:rsidRPr="00050959">
        <w:t xml:space="preserve">versie van het Besluit en de Regeling. </w:t>
      </w:r>
      <w:r w:rsidRPr="00B23F3B">
        <w:t>In de Regeling staat de volledige initiële regeling (bij het instellen van de omgevingsv</w:t>
      </w:r>
      <w:r>
        <w:t>isie</w:t>
      </w:r>
      <w:r w:rsidRPr="00B23F3B">
        <w:t>) of de wijzigingsinstructies voor de geconsolideerde regeling (bij een wijziging van de omgevingsvi</w:t>
      </w:r>
      <w:r>
        <w:t>sie</w:t>
      </w:r>
      <w:r w:rsidRPr="00B23F3B">
        <w:t>).</w:t>
      </w:r>
      <w:r w:rsidRPr="00FA44F2">
        <w:t xml:space="preserve"> </w:t>
      </w:r>
      <w:r>
        <w:t>Dit geheel</w:t>
      </w:r>
      <w:r w:rsidRPr="007832B4">
        <w:t xml:space="preserve"> </w:t>
      </w:r>
      <w:r w:rsidR="003108B0">
        <w:t xml:space="preserve">moet gemeente, provincie of Rijk aanleveren </w:t>
      </w:r>
      <w:r w:rsidRPr="007832B4">
        <w:t>aan de LVBB.</w:t>
      </w:r>
    </w:p>
    <w:p w14:paraId="386796BD" w14:textId="48AFBAD3" w:rsidR="00450D7C" w:rsidRDefault="00450D7C" w:rsidP="00F57AE4">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40489DD9" w14:textId="77777777" w:rsidR="00450D7C" w:rsidRDefault="00450D7C" w:rsidP="00F57AE4"/>
    <w:p w14:paraId="79F51EE7" w14:textId="0260D726" w:rsidR="00F57AE4" w:rsidRDefault="00F57AE4" w:rsidP="00F57AE4">
      <w:r>
        <w:t xml:space="preserve">Om de bekendmaking van het besluit tot vaststelling of wijziging van de omgevingsvisie in </w:t>
      </w:r>
      <w:r w:rsidRPr="008B45E8">
        <w:t xml:space="preserve">gemeenteblad, provinciaal blad of Staatscourant </w:t>
      </w:r>
      <w:r>
        <w:t>te kunnen doen en doorlevering door LVBB aan DSO-LV mogelijk te maken</w:t>
      </w:r>
      <w:r w:rsidR="008A3AF8">
        <w:t>,</w:t>
      </w:r>
      <w:r>
        <w:t xml:space="preserve"> moeten Besluit en Regeling voldoen aan de specificaties </w:t>
      </w:r>
      <w:r w:rsidR="00271EBE">
        <w:t xml:space="preserve">die </w:t>
      </w:r>
      <w:r>
        <w:t xml:space="preserve">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w:t>
      </w:r>
      <w:r w:rsidR="00271EBE">
        <w:t xml:space="preserve"> zijn gegeven</w:t>
      </w:r>
      <w:r>
        <w:t xml:space="preserve">. </w:t>
      </w:r>
      <w:r w:rsidR="00166B6F">
        <w:t>Aanvullend daarop moet gemeente, provincie of Rijk metadata over besluit en regeling en informatie over het Procedureverloop en de consolidatie meeleveren. G</w:t>
      </w:r>
      <w:r w:rsidR="00166B6F" w:rsidRPr="002C5A3C">
        <w:t>emeente, provincie of Rijk</w:t>
      </w:r>
      <w:r w:rsidR="00166B6F" w:rsidRPr="00476B30">
        <w:t xml:space="preserve"> moet ook een publicatieopdracht aan de LVBB aanlever</w:t>
      </w:r>
      <w:r w:rsidR="00166B6F">
        <w:t>en</w:t>
      </w:r>
      <w:r w:rsidR="00166B6F" w:rsidRPr="00476B30">
        <w:t xml:space="preserve">, waarin </w:t>
      </w:r>
      <w:r w:rsidR="00166B6F">
        <w:t xml:space="preserve">zij/hij </w:t>
      </w:r>
      <w:r w:rsidR="00166B6F" w:rsidRPr="00476B30">
        <w:t>aangee</w:t>
      </w:r>
      <w:r w:rsidR="00166B6F">
        <w:t>ft</w:t>
      </w:r>
      <w:r w:rsidR="00166B6F" w:rsidRPr="00476B30">
        <w:t xml:space="preserve"> welk soort publicatie wordt aangeleverd en op welke datum die publicatie gepubliceerd moet worden.</w:t>
      </w:r>
      <w:r w:rsidR="00166B6F">
        <w:t xml:space="preserve"> Dat is </w:t>
      </w:r>
      <w:r w:rsidR="00166B6F" w:rsidRPr="002C5A3C">
        <w:t>achtereenvolgens in de volgende paragrafen beschreven.</w:t>
      </w:r>
    </w:p>
    <w:p w14:paraId="4BAF82EC" w14:textId="77777777" w:rsidR="00F57AE4" w:rsidRDefault="00F57AE4" w:rsidP="00F57AE4">
      <w:pPr>
        <w:pStyle w:val="Kop6"/>
      </w:pPr>
      <w:commentRangeStart w:id="1176"/>
      <w:r>
        <w:t>Besluitmetadata</w:t>
      </w:r>
      <w:commentRangeEnd w:id="1176"/>
      <w:r w:rsidR="00AA47C8">
        <w:rPr>
          <w:rStyle w:val="Verwijzingopmerking"/>
          <w:bCs w:val="0"/>
          <w:i w:val="0"/>
        </w:rPr>
        <w:commentReference w:id="1176"/>
      </w:r>
    </w:p>
    <w:p w14:paraId="42336F6D" w14:textId="6E82DE9E" w:rsidR="009A0EAE" w:rsidRDefault="009A0EAE" w:rsidP="009A0EAE">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rsidR="00A06F4D">
        <w:t xml:space="preserve">definitieve </w:t>
      </w:r>
      <w:r w:rsidRPr="00C76E47">
        <w:t>besluit tot vaststelling of wijziging van de omgevingsv</w:t>
      </w:r>
      <w:r>
        <w:t xml:space="preserve">isie </w:t>
      </w:r>
      <w:r w:rsidRPr="00C76E47">
        <w:t>aangegeven hoe ze moeten worden toegepast.</w:t>
      </w:r>
    </w:p>
    <w:p w14:paraId="4A4673E6" w14:textId="77777777" w:rsidR="009A0EAE" w:rsidRDefault="009A0EAE" w:rsidP="009A0EAE"/>
    <w:p w14:paraId="0BD92D74" w14:textId="77777777" w:rsidR="009A0EAE" w:rsidRDefault="009A0EAE" w:rsidP="009A0EAE">
      <w:pPr>
        <w:pStyle w:val="Opsommingtekens1"/>
      </w:pPr>
      <w:r w:rsidRPr="00073B3E">
        <w:rPr>
          <w:i/>
          <w:iCs/>
        </w:rPr>
        <w:lastRenderedPageBreak/>
        <w:t>eindverantwoordelijke</w:t>
      </w:r>
      <w:r>
        <w:t xml:space="preserve">: kies </w:t>
      </w:r>
      <w:r w:rsidRPr="00E3342B">
        <w:t xml:space="preserve">uit de </w:t>
      </w:r>
      <w:r>
        <w:t>STOP-</w:t>
      </w:r>
      <w:r w:rsidRPr="00E3342B">
        <w:t xml:space="preserve">waardelijst </w:t>
      </w:r>
      <w:r>
        <w:t xml:space="preserve">voor </w:t>
      </w:r>
      <w:r w:rsidRPr="00E3342B">
        <w:t xml:space="preserve">gemeente, provincie of ministerie </w:t>
      </w:r>
      <w:r>
        <w:t>(</w:t>
      </w:r>
      <w:r w:rsidRPr="00E3342B">
        <w:t>de identificatiecode van</w:t>
      </w:r>
      <w:r>
        <w:t>)</w:t>
      </w:r>
      <w:r w:rsidRPr="00E3342B">
        <w:t xml:space="preserve"> de betreffende gemeente</w:t>
      </w:r>
      <w:r w:rsidRPr="00732A01">
        <w:t>, provincie of ministerie</w:t>
      </w:r>
      <w:r>
        <w:t>.</w:t>
      </w:r>
    </w:p>
    <w:p w14:paraId="25B16806" w14:textId="77777777" w:rsidR="009A0EAE" w:rsidRDefault="009A0EAE" w:rsidP="009A0EAE">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Pr="00732A01">
        <w:t xml:space="preserve">gemeente, provincie of ministerie </w:t>
      </w:r>
      <w:r>
        <w:t>(</w:t>
      </w:r>
      <w:r w:rsidRPr="00732A01">
        <w:t>de identificatiecode van</w:t>
      </w:r>
      <w:r>
        <w:t>)</w:t>
      </w:r>
      <w:r w:rsidRPr="00732A01">
        <w:t xml:space="preserve"> de betreffende gemeente, provincie of ministerie</w:t>
      </w:r>
      <w:r>
        <w:t>.</w:t>
      </w:r>
    </w:p>
    <w:p w14:paraId="21F08074" w14:textId="77777777" w:rsidR="009A0EAE" w:rsidRDefault="009A0EAE" w:rsidP="009A0EAE">
      <w:pPr>
        <w:pStyle w:val="Opsommingtekens1"/>
      </w:pPr>
      <w:r w:rsidRPr="00C92A58">
        <w:rPr>
          <w:i/>
          <w:iCs/>
        </w:rPr>
        <w:t>soortBestuursorgaan</w:t>
      </w:r>
      <w:r>
        <w:t xml:space="preserve">: kies </w:t>
      </w:r>
      <w:r w:rsidRPr="00BE7551">
        <w:t>uit de STOP-waardelijst bestuursorgaan</w:t>
      </w:r>
      <w:r>
        <w:t xml:space="preserve"> de waarde </w:t>
      </w:r>
      <w:r w:rsidRPr="00DC475F">
        <w:t>‘gemeenteraad’, ‘provinciale staten’ respectievelijk ‘minister’</w:t>
      </w:r>
      <w:r>
        <w:t>.</w:t>
      </w:r>
    </w:p>
    <w:p w14:paraId="230E42D8" w14:textId="0313827F" w:rsidR="009A0EAE" w:rsidRDefault="009A0EAE" w:rsidP="009A0EAE">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75272737" w14:textId="0C04A799" w:rsidR="009A0EAE" w:rsidRDefault="009A0EAE" w:rsidP="009A0EAE">
      <w:pPr>
        <w:pStyle w:val="Opsommingtekens1"/>
      </w:pPr>
      <w:r w:rsidRPr="00073B3E">
        <w:rPr>
          <w:i/>
          <w:iCs/>
        </w:rPr>
        <w:t>officieleTitel</w:t>
      </w:r>
      <w:r>
        <w:t xml:space="preserve">: </w:t>
      </w:r>
      <w:r w:rsidRPr="00E9476C">
        <w:t xml:space="preserve">geef het besluit een onderscheidende en herkenbare titel. </w:t>
      </w:r>
      <w:r w:rsidR="002F7D6D">
        <w:t>De officiële titel moet gelijk zijn aan het RegelingOpschrift van het besluit.</w:t>
      </w:r>
      <w:r w:rsidRPr="00E9476C">
        <w:t xml:space="preserve"> </w:t>
      </w:r>
      <w:r>
        <w:t xml:space="preserve">Een voorbeeld </w:t>
      </w:r>
      <w:r w:rsidRPr="006012F9">
        <w:t xml:space="preserve">van de officiële titel van een besluit tot </w:t>
      </w:r>
      <w:r>
        <w:t>vaststelling van een omgevingsvisie is ‘</w:t>
      </w:r>
      <w:r w:rsidR="00B2057D">
        <w:t>V</w:t>
      </w:r>
      <w:r>
        <w:t xml:space="preserve">aststelling Nationale Omgevingsvisie’; </w:t>
      </w:r>
      <w:r w:rsidRPr="003D3943">
        <w:t xml:space="preserve">een voorbeeld van de officiële titel van een besluit tot </w:t>
      </w:r>
      <w:r>
        <w:t xml:space="preserve">wijziging van </w:t>
      </w:r>
      <w:r w:rsidRPr="0017518D">
        <w:t xml:space="preserve">een omgevingsvisie is </w:t>
      </w:r>
      <w:r>
        <w:t>‘</w:t>
      </w:r>
      <w:r w:rsidR="00B2057D">
        <w:t>W</w:t>
      </w:r>
      <w:r>
        <w:t>ijziging omgevingsvisie Drenthe t.b.v. het wijzigen van enkele kernkwaliteiten’.</w:t>
      </w:r>
    </w:p>
    <w:p w14:paraId="69FCDC94" w14:textId="77777777" w:rsidR="005369B7" w:rsidRDefault="009A0EAE" w:rsidP="005369B7">
      <w:pPr>
        <w:pStyle w:val="Opsommingtekens1"/>
      </w:pPr>
      <w:r w:rsidRPr="005369B7">
        <w:rPr>
          <w:i/>
          <w:iCs/>
        </w:rPr>
        <w:t>citeertitel</w:t>
      </w:r>
      <w:r w:rsidRPr="008E1E70">
        <w:t xml:space="preserve">: </w:t>
      </w:r>
      <w:r w:rsidR="000926DA" w:rsidRPr="008E1E70">
        <w:t xml:space="preserve">geadviseerd wordt om het gegeven citeertitel te gebruiken. </w:t>
      </w:r>
      <w:r w:rsidR="005369B7">
        <w:t>Pas d</w:t>
      </w:r>
      <w:r w:rsidR="005369B7" w:rsidRPr="008E1E70">
        <w:t xml:space="preserve">e citeertitel </w:t>
      </w:r>
      <w:r w:rsidR="005369B7">
        <w:t>als volgt toe:</w:t>
      </w:r>
    </w:p>
    <w:p w14:paraId="24A70B22"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762EA5F"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4FB283C" w14:textId="77777777" w:rsidR="009A0EAE" w:rsidRDefault="009A0EAE" w:rsidP="00893AEA">
      <w:pPr>
        <w:pStyle w:val="Opsommingtekens1"/>
      </w:pPr>
      <w:r w:rsidRPr="005369B7">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24350F4" w14:textId="344233C9" w:rsidR="009A0EAE" w:rsidRDefault="009A0EAE" w:rsidP="009A0EAE">
      <w:pPr>
        <w:pStyle w:val="Opsommingtekens1"/>
      </w:pPr>
      <w:r w:rsidRPr="00073B3E">
        <w:rPr>
          <w:i/>
          <w:iCs/>
        </w:rPr>
        <w:t>rechtsgebied</w:t>
      </w:r>
      <w:r>
        <w:t xml:space="preserve">: </w:t>
      </w:r>
      <w:r w:rsidRPr="00AD7397">
        <w:t>kies uit de STOP-waardelijst rechtsgebied in ieder geval voor de waarde ‘omgevingsrecht</w:t>
      </w:r>
      <w:r w:rsidR="00661C3A">
        <w:t>’</w:t>
      </w:r>
      <w:r w:rsidRPr="00AD7397">
        <w:t xml:space="preserve"> </w:t>
      </w:r>
      <w:r w:rsidR="005C62E9">
        <w:t>en vul dit indien van toepassing aan met andere toepasselijke waarden uit deze waardelijst.</w:t>
      </w:r>
    </w:p>
    <w:p w14:paraId="6B855B3B" w14:textId="2EC4591B" w:rsidR="009A0EAE" w:rsidRDefault="009A0EAE" w:rsidP="009A0EAE">
      <w:pPr>
        <w:pStyle w:val="Opsommingtekens1"/>
      </w:pPr>
      <w:r w:rsidRPr="00073B3E">
        <w:rPr>
          <w:i/>
          <w:iCs/>
        </w:rPr>
        <w:t>soortProcedure</w:t>
      </w:r>
      <w:r>
        <w:t xml:space="preserve">: </w:t>
      </w:r>
      <w:r w:rsidRPr="00AD7397">
        <w:t>kies uit de STOP-waardelijst soortprocedure de waarde ‘</w:t>
      </w:r>
      <w:r w:rsidR="0017776F" w:rsidRPr="0017776F">
        <w:t xml:space="preserve">Definitief </w:t>
      </w:r>
      <w:r w:rsidRPr="00AD7397">
        <w:t>besluit’.</w:t>
      </w:r>
    </w:p>
    <w:p w14:paraId="7609E849" w14:textId="6AD42ED5" w:rsidR="009A0EAE" w:rsidRDefault="009A0EAE" w:rsidP="009A0EAE">
      <w:pPr>
        <w:pStyle w:val="Opsommingtekens1"/>
      </w:pPr>
      <w:r w:rsidRPr="00073B3E">
        <w:rPr>
          <w:i/>
          <w:iCs/>
        </w:rPr>
        <w:t>grondslag</w:t>
      </w:r>
      <w:r>
        <w:t xml:space="preserve">: </w:t>
      </w:r>
      <w:r w:rsidRPr="007830B1">
        <w:t xml:space="preserve">maak een verwijzing naar artikel </w:t>
      </w:r>
      <w:r w:rsidR="00974546">
        <w:t>3</w:t>
      </w:r>
      <w:r w:rsidRPr="007830B1">
        <w:t>.</w:t>
      </w:r>
      <w:r w:rsidR="00974546">
        <w:t>1</w:t>
      </w:r>
      <w:r w:rsidRPr="007830B1">
        <w:t xml:space="preserve"> Omgevingswet, de grondslag voor het vaststellen van de omgevingsv</w:t>
      </w:r>
      <w:r w:rsidR="00974546">
        <w:t>isie</w:t>
      </w:r>
      <w:r>
        <w:t>. De grondslag ziet er -in STOP-XML- uit als in</w:t>
      </w:r>
      <w:r w:rsidR="00974546">
        <w:t xml:space="preserve"> </w:t>
      </w:r>
      <w:r w:rsidR="00855EB9">
        <w:fldChar w:fldCharType="begin"/>
      </w:r>
      <w:r w:rsidR="00855EB9">
        <w:instrText xml:space="preserve"> REF _Ref_af8d1a4a2d695d73b9d953af53c4b27e_1 \n \h </w:instrText>
      </w:r>
      <w:r w:rsidR="00855EB9">
        <w:fldChar w:fldCharType="separate"/>
      </w:r>
      <w:r w:rsidR="00C235A5">
        <w:t>Figuur 136</w:t>
      </w:r>
      <w:r w:rsidR="00855EB9">
        <w:fldChar w:fldCharType="end"/>
      </w:r>
      <w:r w:rsidR="00855EB9">
        <w:t>:</w:t>
      </w:r>
    </w:p>
    <w:p w14:paraId="7521210B" w14:textId="77777777" w:rsidR="009A0EAE" w:rsidRDefault="009A0EAE" w:rsidP="009A0EAE">
      <w:pPr>
        <w:pStyle w:val="Figuur"/>
      </w:pPr>
      <w:r>
        <w:rPr>
          <w:noProof/>
        </w:rPr>
        <w:drawing>
          <wp:inline distT="0" distB="0" distL="0" distR="0" wp14:anchorId="23E9D5A0" wp14:editId="5CB528E6">
            <wp:extent cx="4181475" cy="1382088"/>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3" name="Afbeelding 531857363" descr="Afbeelding met tekst&#10;&#10;Automatisch gegenereerde beschrijving"/>
                    <pic:cNvPicPr/>
                  </pic:nvPicPr>
                  <pic:blipFill>
                    <a:blip r:embed="rId148"/>
                    <a:stretch>
                      <a:fillRect/>
                    </a:stretch>
                  </pic:blipFill>
                  <pic:spPr>
                    <a:xfrm>
                      <a:off x="0" y="0"/>
                      <a:ext cx="4201968" cy="1388862"/>
                    </a:xfrm>
                    <a:prstGeom prst="rect">
                      <a:avLst/>
                    </a:prstGeom>
                  </pic:spPr>
                </pic:pic>
              </a:graphicData>
            </a:graphic>
          </wp:inline>
        </w:drawing>
      </w:r>
    </w:p>
    <w:p w14:paraId="12FD8BD3" w14:textId="64D0F0FE" w:rsidR="009A0EAE" w:rsidRDefault="009A0EAE" w:rsidP="009A0EAE">
      <w:pPr>
        <w:pStyle w:val="Figuurbijschrift"/>
      </w:pPr>
      <w:r w:rsidRPr="00B21B86">
        <w:tab/>
      </w:r>
      <w:bookmarkStart w:id="1177" w:name="_Ref_af8d1a4a2d695d73b9d953af53c4b27e_1"/>
      <w:r w:rsidR="00050EF2">
        <w:t>G</w:t>
      </w:r>
      <w:r w:rsidRPr="00B21B86">
        <w:t>rondslag voor de omgevingsv</w:t>
      </w:r>
      <w:r>
        <w:t>isie</w:t>
      </w:r>
      <w:bookmarkEnd w:id="1177"/>
    </w:p>
    <w:p w14:paraId="5329FE34" w14:textId="0D3E7DD0" w:rsidR="00D5041B" w:rsidRPr="00D5041B" w:rsidRDefault="00D5041B" w:rsidP="00D5041B">
      <w:pPr>
        <w:pStyle w:val="Kader"/>
      </w:pPr>
      <w:r w:rsidRPr="00B26823">
        <w:rPr>
          <w:noProof/>
        </w:rPr>
        <w:lastRenderedPageBreak/>
        <mc:AlternateContent>
          <mc:Choice Requires="wps">
            <w:drawing>
              <wp:inline distT="0" distB="0" distL="0" distR="0" wp14:anchorId="316D4B56" wp14:editId="29CBC91D">
                <wp:extent cx="5400040" cy="985631"/>
                <wp:effectExtent l="0" t="0" r="22860" b="22860"/>
                <wp:docPr id="1236703257" name="Tekstvak 123670325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6D4B56" id="Tekstvak 1236703257" o:spid="_x0000_s110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p+1hDACAABaBAAADgAAAAAAAAAAAAAAAAAuAgAAZHJz&#10;L2Uyb0RvYy54bWxQSwECLQAUAAYACAAAACEALfghbNoAAAAFAQAADwAAAAAAAAAAAAAAAACKBAAA&#10;ZHJzL2Rvd25yZXYueG1sUEsFBgAAAAAEAAQA8wAAAJEFAAAAAA==&#10;" filled="f" strokeweight=".5pt">
                <v:textbox style="mso-fit-shape-to-text:t">
                  <w:txbxContent>
                    <w:p w14:paraId="4AC5659E"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11D82BE1"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316D546" w14:textId="77777777" w:rsidR="00F57AE4" w:rsidRDefault="00F57AE4" w:rsidP="00F57AE4">
      <w:pPr>
        <w:pStyle w:val="Kop6"/>
      </w:pPr>
      <w:commentRangeStart w:id="1178"/>
      <w:r>
        <w:t>Regelingmetadata</w:t>
      </w:r>
      <w:commentRangeEnd w:id="1178"/>
      <w:r w:rsidR="00AA47C8">
        <w:rPr>
          <w:rStyle w:val="Verwijzingopmerking"/>
          <w:bCs w:val="0"/>
          <w:i w:val="0"/>
        </w:rPr>
        <w:commentReference w:id="1178"/>
      </w:r>
    </w:p>
    <w:p w14:paraId="598A0CCD" w14:textId="7B2FE21D" w:rsidR="001C0228" w:rsidRDefault="001C0228" w:rsidP="001C0228">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_Ref_91858f130924b8f5ffe908a646029bcd_1 \n \h </w:instrText>
      </w:r>
      <w:r>
        <w:fldChar w:fldCharType="separate"/>
      </w:r>
      <w:r w:rsidR="00C235A5">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rsidR="00E03D23">
        <w:t xml:space="preserve">definitieve </w:t>
      </w:r>
      <w:r w:rsidRPr="00297FBE">
        <w:t>besluit tot vaststelling of wijziging van de omgevingsv</w:t>
      </w:r>
      <w:r w:rsidR="00E03D23">
        <w:t>isie</w:t>
      </w:r>
      <w:r w:rsidRPr="00297FBE">
        <w:t xml:space="preserve"> aangegeven hoe ze moeten worden toegepast.</w:t>
      </w:r>
    </w:p>
    <w:p w14:paraId="2019F775" w14:textId="77777777" w:rsidR="001C0228" w:rsidRDefault="001C0228" w:rsidP="001C0228"/>
    <w:p w14:paraId="1F36F4F5" w14:textId="77777777" w:rsidR="001C0228" w:rsidRPr="00073B3E" w:rsidRDefault="001C0228" w:rsidP="001C0228">
      <w:pPr>
        <w:pStyle w:val="Opsommingtekens1"/>
      </w:pPr>
      <w:r w:rsidRPr="00200354">
        <w:rPr>
          <w:i/>
          <w:iCs/>
        </w:rPr>
        <w:t>soortRegeling</w:t>
      </w:r>
      <w:r>
        <w:t xml:space="preserve">: </w:t>
      </w:r>
      <w:r w:rsidRPr="00297FBE">
        <w:t>kies uit de STOP-waardelijst soortRegeling de waarde ‘Omgevingsv</w:t>
      </w:r>
      <w:r>
        <w:t>isie</w:t>
      </w:r>
      <w:r w:rsidRPr="00297FBE">
        <w:t>’.</w:t>
      </w:r>
    </w:p>
    <w:p w14:paraId="0FEC8634" w14:textId="4D9F4E26" w:rsidR="00C235A5" w:rsidRDefault="001C0228" w:rsidP="001C0228">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772B9BE6" w14:textId="7FE53115" w:rsidR="001C0228" w:rsidRDefault="001C0228" w:rsidP="001C0228">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Pr="00376B5E">
        <w:t xml:space="preserve">gemeente, provincie of ministerie </w:t>
      </w:r>
      <w:r>
        <w:t>(</w:t>
      </w:r>
      <w:r w:rsidRPr="00376B5E">
        <w:t>de identificatiecode van</w:t>
      </w:r>
      <w:r>
        <w:t>)</w:t>
      </w:r>
      <w:r w:rsidRPr="00376B5E">
        <w:t xml:space="preserve"> de betreffende gemeente, provincie of ministerie</w:t>
      </w:r>
      <w:r>
        <w:t>.</w:t>
      </w:r>
    </w:p>
    <w:p w14:paraId="5F08B107" w14:textId="467352AF" w:rsidR="001C0228" w:rsidRPr="00C92A58" w:rsidRDefault="001C0228" w:rsidP="001C0228">
      <w:pPr>
        <w:pStyle w:val="Opsommingtekens1"/>
        <w:rPr>
          <w:u w:val="single"/>
        </w:rPr>
      </w:pPr>
      <w:r w:rsidRPr="00C92A58">
        <w:rPr>
          <w:i/>
          <w:iCs/>
        </w:rPr>
        <w:t>soortBestuursorgaan</w:t>
      </w:r>
      <w:r>
        <w:t xml:space="preserve">: </w:t>
      </w:r>
      <w:r w:rsidR="00FE009A">
        <w:t>kies</w:t>
      </w:r>
      <w:r w:rsidRPr="00BE7551">
        <w:t xml:space="preserve"> uit de STOP-waardelijst bestuursorgaan</w:t>
      </w:r>
      <w:r>
        <w:t xml:space="preserve"> de waarde </w:t>
      </w:r>
      <w:r w:rsidRPr="00DC475F">
        <w:t>‘gemeenteraad’, ‘provinciale staten’ respectievelijk ‘minister’</w:t>
      </w:r>
      <w:r>
        <w:t>.</w:t>
      </w:r>
    </w:p>
    <w:p w14:paraId="6B7C37BA" w14:textId="6DF96ADF" w:rsidR="001C0228" w:rsidRDefault="001C0228" w:rsidP="001C0228">
      <w:pPr>
        <w:pStyle w:val="Opsommingtekens1"/>
      </w:pPr>
      <w:r w:rsidRPr="00094953">
        <w:rPr>
          <w:i/>
          <w:iCs/>
        </w:rPr>
        <w:t>officieleTitel</w:t>
      </w:r>
      <w:r>
        <w:t xml:space="preserve">: </w:t>
      </w:r>
      <w:r w:rsidRPr="00F62446">
        <w:t xml:space="preserve">geef de regeling van de </w:t>
      </w:r>
      <w:r w:rsidR="009A526A" w:rsidRPr="00F62446">
        <w:t>omgevingsv</w:t>
      </w:r>
      <w:r w:rsidR="009A526A">
        <w:t>isie</w:t>
      </w:r>
      <w:r w:rsidR="009A526A" w:rsidRPr="00F62446">
        <w:t xml:space="preserve"> </w:t>
      </w:r>
      <w:r w:rsidRPr="00F62446">
        <w:t>een onderscheidende en herkenbare titel</w:t>
      </w:r>
      <w:r w:rsidRPr="00CC2B13">
        <w:t>.</w:t>
      </w:r>
      <w:r w:rsidR="009A526A">
        <w:t xml:space="preserve"> </w:t>
      </w:r>
      <w:r>
        <w:t>Voorbeelden van de officiële titel van een omgevingsvisie zijn ‘Omgevingsvisie Assen’, ‘Omgevingsvisie Fryslân’, ‘Nationale Omgevingsvisie’.</w:t>
      </w:r>
    </w:p>
    <w:p w14:paraId="4AC3617E" w14:textId="77777777" w:rsidR="00E5611C" w:rsidRDefault="002124D1"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447FF0AC" w14:textId="77777777" w:rsidR="00E5611C" w:rsidRPr="00A624CC" w:rsidRDefault="00E5611C" w:rsidP="00E5611C">
      <w:pPr>
        <w:pStyle w:val="Opsommingtekens2"/>
      </w:pPr>
      <w:r w:rsidRPr="00E11146">
        <w:t xml:space="preserve">in </w:t>
      </w:r>
      <w:r>
        <w:t>de omgevingsvisie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B40BE6A" w14:textId="03335288" w:rsidR="00E5611C" w:rsidRDefault="00E5611C" w:rsidP="00E5611C">
      <w:pPr>
        <w:pStyle w:val="Opsommingtekens2"/>
      </w:pPr>
      <w:r w:rsidRPr="00674056">
        <w:t xml:space="preserve">in </w:t>
      </w:r>
      <w:r>
        <w:t xml:space="preserve">de </w:t>
      </w:r>
      <w:r w:rsidR="00A21CB4" w:rsidRPr="00A21CB4">
        <w:t xml:space="preserve">omgevingsvisie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1772C0C6" w14:textId="77777777" w:rsidR="001C0228" w:rsidRDefault="001C0228" w:rsidP="00893AEA">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9E2C393" w14:textId="7385DAD3" w:rsidR="00C235A5" w:rsidRDefault="001C0228" w:rsidP="001C0228">
      <w:pPr>
        <w:pStyle w:val="Opsommingtekens1"/>
      </w:pPr>
      <w:r w:rsidRPr="00094953">
        <w:rPr>
          <w:i/>
          <w:iCs/>
        </w:rPr>
        <w:t>rechtsgebied</w:t>
      </w:r>
      <w:r>
        <w:t xml:space="preserve">: </w:t>
      </w:r>
      <w:r w:rsidRPr="00B21B86">
        <w:t>kies uit de STOP-waardelijst rechtsgebied in ieder geval de waarde ‘omgevingsrecht</w:t>
      </w:r>
      <w:r w:rsidR="00661C3A">
        <w:t>’</w:t>
      </w:r>
      <w:r w:rsidRPr="00B21B86">
        <w:t xml:space="preserve"> </w:t>
      </w:r>
      <w:r w:rsidR="005C62E9">
        <w:t>en vul dit indien van toepassing aan met andere toepasselijke waarden uit deze waardelijst.</w:t>
      </w:r>
    </w:p>
    <w:p w14:paraId="28CEF847" w14:textId="6B75D756" w:rsidR="001C0228" w:rsidRDefault="001C0228" w:rsidP="001C0228">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1B1988D3" w14:textId="0CD7B732" w:rsidR="00C4263D" w:rsidRDefault="00C4263D" w:rsidP="001C0228">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w:t>
      </w:r>
    </w:p>
    <w:p w14:paraId="27177B1C" w14:textId="355A1E93" w:rsidR="001C0228" w:rsidRDefault="001C0228" w:rsidP="001C0228">
      <w:pPr>
        <w:pStyle w:val="Opsommingtekens1"/>
      </w:pPr>
      <w:r w:rsidRPr="00073B3E">
        <w:rPr>
          <w:i/>
          <w:iCs/>
        </w:rPr>
        <w:lastRenderedPageBreak/>
        <w:t>grondslag</w:t>
      </w:r>
      <w:r>
        <w:t xml:space="preserve">: </w:t>
      </w:r>
      <w:r w:rsidRPr="00D63ACF">
        <w:t xml:space="preserve">maak een verwijzing naar artikel </w:t>
      </w:r>
      <w:r>
        <w:t>3</w:t>
      </w:r>
      <w:r w:rsidRPr="00D63ACF">
        <w:t>.</w:t>
      </w:r>
      <w:r>
        <w:t>1</w:t>
      </w:r>
      <w:r w:rsidRPr="00D63ACF">
        <w:t xml:space="preserve"> Omgevingswet</w:t>
      </w:r>
      <w:r>
        <w:t xml:space="preserve">, de grondslag voor het vaststellen van de omgevingsvisie. De grondslag ziet er -in STOP-XML- uit als in </w:t>
      </w:r>
      <w:r w:rsidR="00761AF0">
        <w:fldChar w:fldCharType="begin"/>
      </w:r>
      <w:r w:rsidR="00761AF0">
        <w:instrText xml:space="preserve"> REF _Ref_af8d1a4a2d695d73b9d953af53c4b27e_2 \n \h </w:instrText>
      </w:r>
      <w:r w:rsidR="00761AF0">
        <w:fldChar w:fldCharType="separate"/>
      </w:r>
      <w:r w:rsidR="00C235A5">
        <w:t>Figuur 137</w:t>
      </w:r>
      <w:r w:rsidR="00761AF0">
        <w:fldChar w:fldCharType="end"/>
      </w:r>
      <w:r>
        <w:t>:</w:t>
      </w:r>
    </w:p>
    <w:p w14:paraId="4ADAA74E" w14:textId="77777777" w:rsidR="001C0228" w:rsidRDefault="001C0228" w:rsidP="001C0228">
      <w:pPr>
        <w:pStyle w:val="Figuur"/>
      </w:pPr>
      <w:r>
        <w:rPr>
          <w:noProof/>
        </w:rPr>
        <w:drawing>
          <wp:inline distT="0" distB="0" distL="0" distR="0" wp14:anchorId="6388CFFC" wp14:editId="129FD556">
            <wp:extent cx="4525006" cy="1495634"/>
            <wp:effectExtent l="0" t="0" r="0" b="9525"/>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4" name="Afbeelding 531857364" descr="Afbeelding met tekst&#10;&#10;Automatisch gegenereerde beschrijving"/>
                    <pic:cNvPicPr/>
                  </pic:nvPicPr>
                  <pic:blipFill>
                    <a:blip r:embed="rId148"/>
                    <a:stretch>
                      <a:fillRect/>
                    </a:stretch>
                  </pic:blipFill>
                  <pic:spPr>
                    <a:xfrm>
                      <a:off x="0" y="0"/>
                      <a:ext cx="4525006" cy="1495634"/>
                    </a:xfrm>
                    <a:prstGeom prst="rect">
                      <a:avLst/>
                    </a:prstGeom>
                  </pic:spPr>
                </pic:pic>
              </a:graphicData>
            </a:graphic>
          </wp:inline>
        </w:drawing>
      </w:r>
    </w:p>
    <w:p w14:paraId="415135C6" w14:textId="3DA53A19" w:rsidR="001C0228" w:rsidRDefault="00050EF2" w:rsidP="001C0228">
      <w:pPr>
        <w:pStyle w:val="Figuurbijschrift"/>
      </w:pPr>
      <w:bookmarkStart w:id="1179" w:name="_Ref_af8d1a4a2d695d73b9d953af53c4b27e_2"/>
      <w:r>
        <w:t>G</w:t>
      </w:r>
      <w:r w:rsidR="001C0228" w:rsidRPr="00B21B86">
        <w:t>rondslag voor de omgevingsvisie</w:t>
      </w:r>
      <w:bookmarkEnd w:id="1179"/>
    </w:p>
    <w:p w14:paraId="4FEC2510" w14:textId="05E6C962" w:rsidR="000C5634" w:rsidRDefault="000C5634" w:rsidP="00D5041B">
      <w:pPr>
        <w:pStyle w:val="Kader"/>
      </w:pPr>
      <w:r w:rsidRPr="00B26823">
        <w:rPr>
          <w:noProof/>
        </w:rPr>
        <mc:AlternateContent>
          <mc:Choice Requires="wps">
            <w:drawing>
              <wp:inline distT="0" distB="0" distL="0" distR="0" wp14:anchorId="01C857F9" wp14:editId="7514CFC2">
                <wp:extent cx="5400040" cy="1518404"/>
                <wp:effectExtent l="0" t="0" r="22860" b="22860"/>
                <wp:docPr id="1415576866" name="Tekstvak 141557686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C857F9" id="Tekstvak 1415576866" o:spid="_x0000_s110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" filled="f" strokeweight=".5pt">
                <v:textbox style="mso-fit-shape-to-text:t">
                  <w:txbxContent>
                    <w:p w14:paraId="333C3F07" w14:textId="77777777" w:rsidR="000C5634" w:rsidRPr="00D80A79" w:rsidRDefault="000C5634" w:rsidP="000C5634">
                      <w:pPr>
                        <w:rPr>
                          <w:b/>
                          <w:bCs/>
                        </w:rPr>
                      </w:pPr>
                      <w:r w:rsidRPr="00D80A79">
                        <w:rPr>
                          <w:b/>
                          <w:bCs/>
                        </w:rPr>
                        <w:t>Toekomstige functionaliteit</w:t>
                      </w:r>
                    </w:p>
                    <w:p w14:paraId="294AACD6" w14:textId="5E331199"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0D5578C" w14:textId="77777777" w:rsidR="000C5634" w:rsidRDefault="000C5634" w:rsidP="000C5634"/>
                    <w:p w14:paraId="7E944886" w14:textId="77777777" w:rsidR="004C2D57" w:rsidRDefault="004C2D57" w:rsidP="000C5634">
                      <w:pPr>
                        <w:rPr>
                          <w:b/>
                          <w:bCs/>
                        </w:rPr>
                      </w:pPr>
                      <w:r w:rsidRPr="004C2D57">
                        <w:rPr>
                          <w:b/>
                          <w:bCs/>
                        </w:rPr>
                        <w:t>Huidige werkwijze</w:t>
                      </w:r>
                    </w:p>
                    <w:p w14:paraId="3D2A5D43" w14:textId="271C2A6C"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27BA701" w14:textId="0B675072" w:rsidR="00D5041B" w:rsidRPr="00D5041B" w:rsidRDefault="00D5041B" w:rsidP="00D5041B">
      <w:pPr>
        <w:pStyle w:val="Kader"/>
      </w:pPr>
      <w:r w:rsidRPr="00B26823">
        <w:rPr>
          <w:noProof/>
        </w:rPr>
        <mc:AlternateContent>
          <mc:Choice Requires="wps">
            <w:drawing>
              <wp:inline distT="0" distB="0" distL="0" distR="0" wp14:anchorId="1585EF39" wp14:editId="2E805C06">
                <wp:extent cx="5400040" cy="985631"/>
                <wp:effectExtent l="0" t="0" r="22860" b="22860"/>
                <wp:docPr id="1236703258" name="Tekstvak 123670325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585EF39" id="Tekstvak 1236703258" o:spid="_x0000_s110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XvZnTLwIAAFoEAAAOAAAAAAAAAAAAAAAAAC4CAABkcnMv&#10;ZTJvRG9jLnhtbFBLAQItABQABgAIAAAAIQAt+CFs2gAAAAUBAAAPAAAAAAAAAAAAAAAAAIkEAABk&#10;cnMvZG93bnJldi54bWxQSwUGAAAAAAQABADzAAAAkAUAAAAA&#10;" filled="f" strokeweight=".5pt">
                <v:textbox style="mso-fit-shape-to-text:t">
                  <w:txbxContent>
                    <w:p w14:paraId="71CCD81B" w14:textId="77777777" w:rsidR="00D5041B" w:rsidRPr="009A08A2" w:rsidRDefault="00D5041B" w:rsidP="00D5041B">
                      <w:pPr>
                        <w:rPr>
                          <w:b/>
                          <w:bCs/>
                        </w:rPr>
                      </w:pPr>
                      <w:r>
                        <w:rPr>
                          <w:b/>
                          <w:bCs/>
                        </w:rPr>
                        <w:t>Waarschuwing t</w:t>
                      </w:r>
                      <w:r w:rsidRPr="009A08A2">
                        <w:rPr>
                          <w:b/>
                          <w:bCs/>
                        </w:rPr>
                        <w:t xml:space="preserve">oekomstige </w:t>
                      </w:r>
                      <w:r>
                        <w:rPr>
                          <w:b/>
                          <w:bCs/>
                        </w:rPr>
                        <w:t>wijziging TPOD-standaard</w:t>
                      </w:r>
                    </w:p>
                    <w:p w14:paraId="5A8B6DC2" w14:textId="77777777" w:rsidR="00D5041B" w:rsidRDefault="00D5041B" w:rsidP="00D5041B">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AB83F80" w14:textId="77777777" w:rsidR="00F57AE4" w:rsidRPr="005520CC" w:rsidRDefault="00F57AE4" w:rsidP="00F57AE4">
      <w:pPr>
        <w:pStyle w:val="Kop6"/>
      </w:pPr>
      <w:commentRangeStart w:id="1180"/>
      <w:commentRangeStart w:id="1181"/>
      <w:r>
        <w:t>Procedureverloop</w:t>
      </w:r>
      <w:commentRangeEnd w:id="1180"/>
      <w:r w:rsidR="00AA47C8">
        <w:rPr>
          <w:rStyle w:val="Verwijzingopmerking"/>
          <w:bCs w:val="0"/>
          <w:i w:val="0"/>
        </w:rPr>
        <w:commentReference w:id="1180"/>
      </w:r>
      <w:commentRangeEnd w:id="1181"/>
      <w:r w:rsidR="00AA47C8">
        <w:rPr>
          <w:rStyle w:val="Verwijzingopmerking"/>
          <w:bCs w:val="0"/>
          <w:i w:val="0"/>
        </w:rPr>
        <w:commentReference w:id="1181"/>
      </w:r>
    </w:p>
    <w:p w14:paraId="12BC72B9" w14:textId="72DE5DE2" w:rsidR="00A34BF1" w:rsidRDefault="00A34BF1" w:rsidP="00A34BF1">
      <w:r>
        <w:t xml:space="preserve">Met de module Procedureverloop wordt informatie over het verloop van de procedure van het besluit tot vaststelling of wijziging van de omgevingsvisie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definitieve besluit tot vaststelling of wijziging van de </w:t>
      </w:r>
      <w:r w:rsidR="00E731C5">
        <w:t xml:space="preserve">omgevingsvisie </w:t>
      </w:r>
      <w:r>
        <w:t>moet worden toegepast.</w:t>
      </w:r>
    </w:p>
    <w:p w14:paraId="6289EFDB" w14:textId="77777777" w:rsidR="00A34BF1" w:rsidRDefault="00A34BF1" w:rsidP="00A34BF1"/>
    <w:p w14:paraId="60C39DCA" w14:textId="77777777" w:rsidR="00A34BF1" w:rsidRDefault="00A34BF1" w:rsidP="00A34BF1">
      <w:r>
        <w:t>Het Procedureverloop dat bij het definitieve besluit wordt aangeleverd moet de volgende gegevens bevatten:</w:t>
      </w:r>
    </w:p>
    <w:p w14:paraId="4B894A8A" w14:textId="77777777" w:rsidR="00A34BF1" w:rsidRDefault="00A34BF1" w:rsidP="00A34BF1">
      <w:pPr>
        <w:pStyle w:val="Opsommingtekens1"/>
      </w:pPr>
      <w:r>
        <w:t>Procedurestap</w:t>
      </w:r>
    </w:p>
    <w:p w14:paraId="6CFD6925" w14:textId="77777777" w:rsidR="00A34BF1" w:rsidRDefault="00A34BF1" w:rsidP="00A34BF1">
      <w:pPr>
        <w:pStyle w:val="Opsommingtekens2"/>
      </w:pPr>
      <w:r w:rsidRPr="00AF097F">
        <w:rPr>
          <w:i/>
          <w:iCs/>
        </w:rPr>
        <w:t>soortStap</w:t>
      </w:r>
      <w:r>
        <w:t>: kies uit de STOP-waardelijst Procedurestap_definitief de waarde ‘Vaststelling’</w:t>
      </w:r>
    </w:p>
    <w:p w14:paraId="50B7A88D" w14:textId="5AC82356" w:rsidR="00A34BF1" w:rsidRDefault="00A34BF1" w:rsidP="00A34BF1">
      <w:pPr>
        <w:pStyle w:val="Opsommingtekens2"/>
      </w:pPr>
      <w:r w:rsidRPr="00AF097F">
        <w:rPr>
          <w:i/>
          <w:iCs/>
        </w:rPr>
        <w:t>voltooidOp</w:t>
      </w:r>
      <w:r>
        <w:t xml:space="preserve">: vul de datum in </w:t>
      </w:r>
      <w:r w:rsidRPr="0084181C">
        <w:t xml:space="preserve">van de </w:t>
      </w:r>
      <w:r>
        <w:t xml:space="preserve">vergadering van </w:t>
      </w:r>
      <w:r w:rsidRPr="00A34BF1">
        <w:t>gemeenteraad of provinciale staten waarin het besluit is genomen. In het geval van het Rijk kan dit de datum van de ministerraad zijn, of een andere bijeenkomst waarin de betrokken ministers het vaststellingsbesluit hebben genomen</w:t>
      </w:r>
    </w:p>
    <w:p w14:paraId="30CA09A8" w14:textId="77777777" w:rsidR="00A34BF1" w:rsidRDefault="00A34BF1" w:rsidP="00A34BF1">
      <w:pPr>
        <w:pStyle w:val="Opsommingtekens1"/>
      </w:pPr>
      <w:r>
        <w:t>Procedurestap</w:t>
      </w:r>
    </w:p>
    <w:p w14:paraId="51E1431A" w14:textId="77777777" w:rsidR="00A34BF1" w:rsidRDefault="00A34BF1" w:rsidP="00A34BF1">
      <w:pPr>
        <w:pStyle w:val="Opsommingtekens2"/>
      </w:pPr>
      <w:r w:rsidRPr="00AF097F">
        <w:rPr>
          <w:i/>
          <w:iCs/>
        </w:rPr>
        <w:lastRenderedPageBreak/>
        <w:t>soortStap</w:t>
      </w:r>
      <w:r>
        <w:t>: kies uit de STOP-waardelijst Procedurestap_definitief de waarde ‘Ondertekening’</w:t>
      </w:r>
    </w:p>
    <w:p w14:paraId="49D82AD0" w14:textId="408C3700" w:rsidR="00A34BF1" w:rsidRDefault="00A34BF1" w:rsidP="00A34BF1">
      <w:pPr>
        <w:pStyle w:val="Opsommingtekens2"/>
      </w:pPr>
      <w:r w:rsidRPr="00AF097F">
        <w:rPr>
          <w:i/>
          <w:iCs/>
        </w:rPr>
        <w:t>voltooidOp</w:t>
      </w:r>
      <w:r>
        <w:t xml:space="preserve">: vul </w:t>
      </w:r>
      <w:r w:rsidRPr="00D73360">
        <w:t>de datum in waarop</w:t>
      </w:r>
      <w:r w:rsidR="00210B25" w:rsidRPr="00210B25">
        <w:t xml:space="preserve"> namens gemeenteraad of provinciale staten het besluit is ondertekend dan wel de datum waarop de laatste ondertekenende minister het besluit heeft ondertekend</w:t>
      </w:r>
      <w:r w:rsidRPr="00D73360">
        <w:t>.</w:t>
      </w:r>
    </w:p>
    <w:p w14:paraId="04EF5CC3" w14:textId="0502AA85" w:rsidR="00A34BF1" w:rsidRDefault="00A34BF1" w:rsidP="00A34BF1">
      <w:pPr>
        <w:pStyle w:val="Opsommingtekens1"/>
      </w:pPr>
      <w:r w:rsidRPr="00C2076F">
        <w:rPr>
          <w:i/>
          <w:iCs/>
        </w:rPr>
        <w:t>bekendOp</w:t>
      </w:r>
      <w:r>
        <w:t>:</w:t>
      </w:r>
      <w:r w:rsidRPr="00CC5184">
        <w:t xml:space="preserve"> </w:t>
      </w:r>
      <w:r>
        <w:t xml:space="preserve">vul de datum in waarop het besluit in het </w:t>
      </w:r>
      <w:r w:rsidR="00210B25">
        <w:t xml:space="preserve">gemeenteblad, </w:t>
      </w:r>
      <w:r>
        <w:t xml:space="preserve">provinciaal blad </w:t>
      </w:r>
      <w:r w:rsidR="00210B25">
        <w:t xml:space="preserve">of Staatscourant </w:t>
      </w:r>
      <w:r>
        <w:t>wordt gepubliceerd.</w:t>
      </w:r>
    </w:p>
    <w:p w14:paraId="6DC6473B" w14:textId="77777777" w:rsidR="00A34BF1" w:rsidRDefault="00A34BF1" w:rsidP="00A34BF1">
      <w:r>
        <w:t xml:space="preserve">Gebruik het gegeven </w:t>
      </w:r>
      <w:r w:rsidRPr="00C2076F">
        <w:rPr>
          <w:i/>
          <w:iCs/>
        </w:rPr>
        <w:t>meerInformatie</w:t>
      </w:r>
      <w:r>
        <w:t xml:space="preserve"> niet.</w:t>
      </w:r>
    </w:p>
    <w:p w14:paraId="6AA78A95" w14:textId="77777777" w:rsidR="00A34BF1" w:rsidRDefault="00A34BF1" w:rsidP="00A34BF1"/>
    <w:p w14:paraId="6F866ACF" w14:textId="48032B19" w:rsidR="00A34BF1" w:rsidRDefault="00A34BF1" w:rsidP="00A34BF1">
      <w:r>
        <w:t xml:space="preserve">Tegen </w:t>
      </w:r>
      <w:r w:rsidRPr="000C75A3">
        <w:t>het besluit tot vaststelling of wijziging van de omgevingsv</w:t>
      </w:r>
      <w:r w:rsidR="00D10F60">
        <w:t xml:space="preserve">isie </w:t>
      </w:r>
      <w:r>
        <w:t xml:space="preserve">staat geen beroep open. </w:t>
      </w:r>
      <w:r w:rsidR="00D10F60">
        <w:t xml:space="preserve">Gemeente, </w:t>
      </w:r>
      <w:r>
        <w:t xml:space="preserve">provincie </w:t>
      </w:r>
      <w:r w:rsidR="00D10F60">
        <w:t xml:space="preserve">of Rijk </w:t>
      </w:r>
      <w:r>
        <w:t xml:space="preserve">hoeft dan ook geen volgende Procedurestappen aan het Procedureverloop toe te voegen. </w:t>
      </w:r>
      <w:r w:rsidR="00EF3D27">
        <w:t>Uit het ontbreken van Procedurestappen over de beroepstermijn leidt de LVBB af dat het besluit na inwerkingtreden direct onherroepelijk is geworden.</w:t>
      </w:r>
    </w:p>
    <w:p w14:paraId="7B09576B" w14:textId="77777777" w:rsidR="00F57AE4" w:rsidRDefault="00F57AE4" w:rsidP="00F57AE4">
      <w:pPr>
        <w:pStyle w:val="Kop6"/>
      </w:pPr>
      <w:commentRangeStart w:id="1182"/>
      <w:r>
        <w:t>ConsolidatieInformatie</w:t>
      </w:r>
      <w:commentRangeEnd w:id="1182"/>
      <w:r w:rsidR="00AA47C8">
        <w:rPr>
          <w:rStyle w:val="Verwijzingopmerking"/>
          <w:bCs w:val="0"/>
          <w:i w:val="0"/>
        </w:rPr>
        <w:commentReference w:id="1182"/>
      </w:r>
    </w:p>
    <w:p w14:paraId="306B95B0" w14:textId="0FE06023" w:rsidR="00F57AE4" w:rsidRDefault="00F57AE4" w:rsidP="00F57AE4">
      <w:r>
        <w:t xml:space="preserve">Met de module ConsolidatieInformatie wordt informatie aangeleverd ten behoeve van de consolidatie van het besluit in de regeling. </w:t>
      </w:r>
      <w:r w:rsidR="0078297E" w:rsidRPr="0078297E">
        <w:t xml:space="preserve">In de module </w:t>
      </w:r>
      <w:r>
        <w:t>BeoogdeRegelgeving worden opgenomen:</w:t>
      </w:r>
    </w:p>
    <w:p w14:paraId="195039B4" w14:textId="4AEF8913" w:rsidR="002E2928" w:rsidRDefault="002E2928" w:rsidP="00E22362">
      <w:pPr>
        <w:pStyle w:val="Opsommingtekens1"/>
      </w:pPr>
      <w:r>
        <w:t xml:space="preserve">(een </w:t>
      </w:r>
      <w:r w:rsidRPr="00415B36">
        <w:t>container</w:t>
      </w:r>
      <w:r>
        <w:t>)</w:t>
      </w:r>
      <w:r w:rsidRPr="00415B36">
        <w:t xml:space="preserve"> BeoogdeRegelgeving</w:t>
      </w:r>
      <w:r>
        <w:t xml:space="preserve"> met daarin:</w:t>
      </w:r>
    </w:p>
    <w:p w14:paraId="2A5A577B" w14:textId="44295BE2" w:rsidR="00F57AE4" w:rsidRDefault="00F57AE4" w:rsidP="00E22362">
      <w:pPr>
        <w:pStyle w:val="Opsommingtekens2"/>
      </w:pPr>
      <w:r>
        <w:t>BeoogdeRegeling</w:t>
      </w:r>
      <w:r w:rsidR="00E0465F" w:rsidRPr="00E0465F">
        <w:t>, met daarbinnen:</w:t>
      </w:r>
    </w:p>
    <w:p w14:paraId="66DADBA7" w14:textId="159B3B09" w:rsidR="00F57AE4" w:rsidRDefault="00253C22" w:rsidP="00E22362">
      <w:pPr>
        <w:pStyle w:val="Opsommingtekens3"/>
      </w:pPr>
      <w:r>
        <w:t xml:space="preserve">Doel: vul hier het Doel in van </w:t>
      </w:r>
      <w:r w:rsidR="002E2928" w:rsidRPr="002E2928">
        <w:t xml:space="preserve">het </w:t>
      </w:r>
      <w:r w:rsidR="007957D4" w:rsidRPr="007957D4">
        <w:t>vaststellings- of wijzigingsbesluit</w:t>
      </w:r>
    </w:p>
    <w:p w14:paraId="75298AEE" w14:textId="4ADBAF4B" w:rsidR="00F57AE4" w:rsidRDefault="00253C22" w:rsidP="00E22362">
      <w:pPr>
        <w:pStyle w:val="Opsommingtekens3"/>
      </w:pPr>
      <w:r>
        <w:t xml:space="preserve">instrumentVersie: vul hier de identificatie in van </w:t>
      </w:r>
      <w:r w:rsidR="002E2928" w:rsidRPr="002E2928">
        <w:t xml:space="preserve">de nieuwe regelingversie van </w:t>
      </w:r>
      <w:r w:rsidR="00942999">
        <w:t xml:space="preserve">de </w:t>
      </w:r>
      <w:r w:rsidR="002E2928" w:rsidRPr="002E2928">
        <w:t>omgevings</w:t>
      </w:r>
      <w:r w:rsidR="00942999">
        <w:t>visie</w:t>
      </w:r>
    </w:p>
    <w:p w14:paraId="55C3B090" w14:textId="76498144" w:rsidR="00F57AE4" w:rsidRPr="00F82551" w:rsidRDefault="00942999" w:rsidP="00E22362">
      <w:pPr>
        <w:pStyle w:val="Opsommingtekens3"/>
      </w:pPr>
      <w:r>
        <w:t xml:space="preserve">eId: </w:t>
      </w:r>
      <w:r w:rsidR="005F4C06" w:rsidRPr="005F4C06">
        <w:t>vul hier de identificatie in</w:t>
      </w:r>
      <w:r w:rsidR="00F57AE4" w:rsidRPr="00F82551">
        <w:t xml:space="preserve"> van het WijzigArtikel in het besluit waarin staat </w:t>
      </w:r>
      <w:r>
        <w:t>d</w:t>
      </w:r>
      <w:r w:rsidR="00F57AE4" w:rsidRPr="00F82551">
        <w:t xml:space="preserve">at het bestuursorgaan </w:t>
      </w:r>
      <w:r w:rsidR="00661C3A">
        <w:t xml:space="preserve">besluit </w:t>
      </w:r>
      <w:r>
        <w:t xml:space="preserve">de omgevingsvisie </w:t>
      </w:r>
      <w:r w:rsidR="009E77F4" w:rsidRPr="009E77F4">
        <w:t>vast</w:t>
      </w:r>
      <w:r w:rsidR="00661C3A">
        <w:t xml:space="preserve"> te </w:t>
      </w:r>
      <w:r w:rsidR="009E77F4" w:rsidRPr="009E77F4">
        <w:t>stel</w:t>
      </w:r>
      <w:r w:rsidR="00661C3A">
        <w:t>len</w:t>
      </w:r>
      <w:r w:rsidR="009E77F4" w:rsidRPr="009E77F4">
        <w:t xml:space="preserve"> of </w:t>
      </w:r>
      <w:r w:rsidR="00661C3A">
        <w:t xml:space="preserve">te </w:t>
      </w:r>
      <w:r w:rsidR="00F57AE4" w:rsidRPr="00F82551">
        <w:t>wijzig</w:t>
      </w:r>
      <w:r w:rsidR="00661C3A">
        <w:t>en</w:t>
      </w:r>
    </w:p>
    <w:p w14:paraId="4F5977ED" w14:textId="65AB0DC4" w:rsidR="00F57AE4" w:rsidRDefault="00F57AE4" w:rsidP="00E22362">
      <w:pPr>
        <w:pStyle w:val="Opsommingtekens2"/>
      </w:pPr>
      <w:r>
        <w:t>BeoogdInformatieobject, voor ieder Informatieobject dat het besluit vaststelt</w:t>
      </w:r>
      <w:r w:rsidR="00E0465F" w:rsidRPr="00E0465F">
        <w:t>, met daarbinnen:</w:t>
      </w:r>
    </w:p>
    <w:p w14:paraId="365AA35A" w14:textId="46CBBF18" w:rsidR="00F57AE4" w:rsidRDefault="00253C22" w:rsidP="00E22362">
      <w:pPr>
        <w:pStyle w:val="Opsommingtekens3"/>
      </w:pPr>
      <w:r>
        <w:t xml:space="preserve">Doel: vul hier het Doel in van </w:t>
      </w:r>
      <w:r w:rsidR="00942999" w:rsidRPr="00942999">
        <w:t xml:space="preserve">het </w:t>
      </w:r>
      <w:r w:rsidR="00661C3A" w:rsidRPr="00661C3A">
        <w:t>vaststellings- of wijzigingsbesluit</w:t>
      </w:r>
    </w:p>
    <w:p w14:paraId="4E398EE2" w14:textId="77672BA5" w:rsidR="00F57AE4" w:rsidRPr="004F1952" w:rsidRDefault="00253C22" w:rsidP="00E22362">
      <w:pPr>
        <w:pStyle w:val="Opsommingtekens3"/>
      </w:pPr>
      <w:r>
        <w:t xml:space="preserve">instrumentVersie: vul hier de identificatie in van </w:t>
      </w:r>
      <w:r w:rsidR="00C55ADC" w:rsidRPr="00C55ADC">
        <w:t>het nieuwe Informatieobject</w:t>
      </w:r>
    </w:p>
    <w:p w14:paraId="112B501E" w14:textId="249E68FB" w:rsidR="00F57AE4" w:rsidRDefault="00A17F46" w:rsidP="002E2928">
      <w:pPr>
        <w:pStyle w:val="Opsommingtekens3"/>
      </w:pPr>
      <w:r>
        <w:t xml:space="preserve">eId: vul hier de identificatie in van </w:t>
      </w:r>
      <w:r w:rsidR="00253C22">
        <w:t xml:space="preserve">het element </w:t>
      </w:r>
      <w:r w:rsidR="00F57AE4" w:rsidRPr="00FE4106">
        <w:t xml:space="preserve">in de informatieobjecten-bijlage </w:t>
      </w:r>
      <w:r w:rsidR="00F57AE4" w:rsidRPr="00FC437E">
        <w:t xml:space="preserve">in de WijzigBijlage </w:t>
      </w:r>
      <w:r w:rsidR="00F57AE4">
        <w:t>dat</w:t>
      </w:r>
      <w:r w:rsidR="00F57AE4" w:rsidRPr="00FE4106">
        <w:t xml:space="preserve"> de ExtIoRef (de identificatie van het daadwerkelijke informatieobject) </w:t>
      </w:r>
      <w:r w:rsidR="00F57AE4">
        <w:t>bevat</w:t>
      </w:r>
    </w:p>
    <w:p w14:paraId="2485EC4B" w14:textId="36CE1631" w:rsidR="00C55ADC" w:rsidRDefault="00C55ADC" w:rsidP="00E22362">
      <w:pPr>
        <w:pStyle w:val="Opsommingtekens1"/>
      </w:pPr>
      <w:r w:rsidRPr="00EA48BC">
        <w:t xml:space="preserve">(een container) </w:t>
      </w:r>
      <w:r>
        <w:t xml:space="preserve">Tijdstempels </w:t>
      </w:r>
      <w:r w:rsidRPr="00EA48BC">
        <w:t>met daarin:</w:t>
      </w:r>
    </w:p>
    <w:p w14:paraId="45AD4479" w14:textId="5CB9A6A3" w:rsidR="00F57AE4" w:rsidRDefault="00F57AE4" w:rsidP="00E22362">
      <w:pPr>
        <w:pStyle w:val="Opsommingtekens2"/>
      </w:pPr>
      <w:r>
        <w:t>Tijdstempel</w:t>
      </w:r>
      <w:r w:rsidR="00E0465F" w:rsidRPr="00E0465F">
        <w:t>, met daarbinnen:</w:t>
      </w:r>
    </w:p>
    <w:p w14:paraId="762E0AA1" w14:textId="0EE4C3F6" w:rsidR="009A5835" w:rsidRDefault="009A5835" w:rsidP="009A5835">
      <w:pPr>
        <w:pStyle w:val="Opsommingtekens3"/>
      </w:pPr>
      <w:r w:rsidRPr="009A5835">
        <w:t>Doel: vul hier het Doel in van het vaststellings- of wijzigingsbesluit</w:t>
      </w:r>
    </w:p>
    <w:p w14:paraId="2328AAEE" w14:textId="3477E236" w:rsidR="00F57AE4" w:rsidRDefault="00F57AE4" w:rsidP="00E22362">
      <w:pPr>
        <w:pStyle w:val="Opsommingtekens3"/>
      </w:pPr>
      <w:r>
        <w:t>soortTijdstempel</w:t>
      </w:r>
      <w:r w:rsidR="00606D84">
        <w:t>:</w:t>
      </w:r>
      <w:r>
        <w:t xml:space="preserve"> juridischWerkendVanaf</w:t>
      </w:r>
    </w:p>
    <w:p w14:paraId="6A321F2F" w14:textId="20638EA4" w:rsidR="00F57AE4" w:rsidRDefault="00F57AE4" w:rsidP="00E22362">
      <w:pPr>
        <w:pStyle w:val="Opsommingtekens3"/>
      </w:pPr>
      <w:r>
        <w:t>datum: de datum waarop het besluit juridisch geldend wordt</w:t>
      </w:r>
      <w:r>
        <w:br/>
      </w:r>
      <w:r w:rsidR="00A17F46">
        <w:t>Vul h</w:t>
      </w:r>
      <w:r>
        <w:t xml:space="preserve">ier de inwerkingtredingsdatum van het </w:t>
      </w:r>
      <w:r w:rsidRPr="00E35323">
        <w:t xml:space="preserve">besluit tot </w:t>
      </w:r>
      <w:r w:rsidRPr="006D7561">
        <w:t xml:space="preserve">vaststelling of wijziging van </w:t>
      </w:r>
      <w:r>
        <w:t>de omgevingsvisie</w:t>
      </w:r>
      <w:r w:rsidRPr="006D7561">
        <w:t xml:space="preserve"> </w:t>
      </w:r>
      <w:r>
        <w:t>in.</w:t>
      </w:r>
      <w:r w:rsidR="00882084">
        <w:t xml:space="preserve"> </w:t>
      </w:r>
      <w:r w:rsidR="00A06D71">
        <w:t>Dat is de datum van de dag na de bekendmaking</w:t>
      </w:r>
      <w:r w:rsidR="00050FBF">
        <w:t xml:space="preserve"> van het besluit, tenzij in het besluit een andere datum van inwerkingtreden is vastgesteld, dan wordt die andere datum ingevuld.</w:t>
      </w:r>
      <w:r w:rsidR="00A06D71">
        <w:t xml:space="preserve"> </w:t>
      </w:r>
      <w:r w:rsidR="009D2EF0">
        <w:t>D</w:t>
      </w:r>
      <w:r>
        <w:t xml:space="preserve">e datum van inwerkingtreden </w:t>
      </w:r>
      <w:r w:rsidR="009D2EF0">
        <w:t xml:space="preserve">mag </w:t>
      </w:r>
      <w:r>
        <w:t>niet voor de datum van bekendmaking liggen. Wanneer hier geen datum wordt ingevuld, kunnen de voorzieningen de regeling niet tonen.</w:t>
      </w:r>
    </w:p>
    <w:p w14:paraId="1FE34D28" w14:textId="07619D1D" w:rsidR="00F57AE4" w:rsidRDefault="003E6C31" w:rsidP="00E22362">
      <w:pPr>
        <w:pStyle w:val="Opsommingtekens3"/>
      </w:pPr>
      <w:r>
        <w:t xml:space="preserve">eId: </w:t>
      </w:r>
      <w:r w:rsidR="00C62E0A" w:rsidRPr="00C62E0A">
        <w:t xml:space="preserve">vul hier de identificatie in </w:t>
      </w:r>
      <w:r w:rsidR="00C62E0A">
        <w:t xml:space="preserve">van </w:t>
      </w:r>
      <w:r w:rsidR="00F57AE4" w:rsidRPr="0099132F">
        <w:t xml:space="preserve">het artikel in het </w:t>
      </w:r>
      <w:r w:rsidR="00B805AB" w:rsidRPr="00B805AB">
        <w:t>Besluit-deel waarin is bepaald wanneer het besluit in werking treedt</w:t>
      </w:r>
      <w:r w:rsidR="00F57AE4" w:rsidRPr="00187E25">
        <w:t>.</w:t>
      </w:r>
    </w:p>
    <w:p w14:paraId="6E13AD67" w14:textId="77777777" w:rsidR="00F57AE4" w:rsidRDefault="00F57AE4" w:rsidP="00F57AE4">
      <w:pPr>
        <w:pStyle w:val="Kop6"/>
      </w:pPr>
      <w:r>
        <w:t>Datum bekendmaking definitief besluit</w:t>
      </w:r>
    </w:p>
    <w:p w14:paraId="0E2E7811" w14:textId="15C3A79E" w:rsidR="00663CDB" w:rsidRDefault="00663CDB" w:rsidP="00F57AE4">
      <w:r w:rsidRPr="00663CDB">
        <w:t xml:space="preserve">Gemeente, provincie of Rijk moet de datum waarop zij/hij wil dat </w:t>
      </w:r>
      <w:r w:rsidR="00016365">
        <w:t>het besluit</w:t>
      </w:r>
      <w:r w:rsidRPr="00663CDB">
        <w:t xml:space="preserve"> in het gemeenteblad, provinciaal blad of Staatscourant wordt gepubliceerd, doorgeven in de </w:t>
      </w:r>
      <w:r w:rsidRPr="00663CDB">
        <w:lastRenderedPageBreak/>
        <w:t xml:space="preserve">publicatieopdracht aan de LVBB, met het gegeven </w:t>
      </w:r>
      <w:r w:rsidRPr="00E22362">
        <w:rPr>
          <w:i/>
          <w:iCs/>
        </w:rPr>
        <w:t>datumBekendmaking</w:t>
      </w:r>
      <w:r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8" Type="http://schemas.openxmlformats.org/officeDocument/2006/relationships/image" Target="media/image_1dd0108ea7910b773577cdb47bfa2721.png"/><Relationship Id="rId148" Type="http://schemas.openxmlformats.org/officeDocument/2006/relationships/image" Target="media/image_1dd0108ea7910b773577cdb47bfa272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