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EC1A29" w:rsidRDefault="00EC1A29" w:rsidP="00EC1A29">
      <w:pPr>
        <w:pStyle w:val="Kop4"/>
      </w:pPr>
      <w:r>
        <w:lastRenderedPageBreak/>
        <w:t>Projectbesluit – technische voorbereiding: aanmaken van het Doel</w:t>
      </w:r>
    </w:p>
    <w:p w14:paraId="0041A550" w14:textId="45EC17D3" w:rsidR="00EC1A29" w:rsidRPr="00F03DD9" w:rsidRDefault="00EC1A29" w:rsidP="00EC1A29">
      <w:r>
        <w:t xml:space="preserve">Zoals in paragraaf </w:t>
      </w:r>
      <w:r w:rsidR="009D6971">
        <w:rPr>
          <w:rStyle w:val="Verwijzing"/>
        </w:rPr>
        <w:fldChar w:fldCharType="begin"/>
      </w:r>
      <w:r w:rsidR="009D6971">
        <w:instrText xml:space="preserve"> REF _Ref_deddf4480ef3c01f57b49c452600e8e7_1 \n \h </w:instrText>
      </w:r>
      <w:r w:rsidR="009D6971">
        <w:rPr>
          <w:rStyle w:val="Verwijzing"/>
        </w:rPr>
      </w:r>
      <w:r w:rsidR="009D6971">
        <w:rPr>
          <w:rStyle w:val="Verwijzing"/>
        </w:rPr>
        <w:fldChar w:fldCharType="separate"/>
      </w:r>
      <w:r w:rsidR="002D10A5">
        <w:t>10.3.1</w:t>
      </w:r>
      <w:r w:rsidR="009D6971">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 xml:space="preserve">meegeleverd. </w:t>
      </w:r>
    </w:p>
    <w:p w14:paraId="716FAFFF" w14:textId="77777777" w:rsidR="00EC1A29" w:rsidRPr="00F03DD9" w:rsidRDefault="00EC1A29"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EC1A29" w:rsidRPr="00F03DD9" w:rsidRDefault="00EC1A29" w:rsidP="00EC1A29">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EC1A29" w:rsidRPr="00F03DD9" w:rsidRDefault="00EC1A29"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EC1A29" w:rsidRPr="00F03DD9" w:rsidRDefault="00EC1A29" w:rsidP="00EC1A29">
      <w:pPr>
        <w:pStyle w:val="Opsommingtekens1"/>
      </w:pPr>
      <w:r w:rsidRPr="00F03DD9">
        <w:t>datum: datum van het ontstaan van het doel; dit mag een jaartal of een volledige datum zijn</w:t>
      </w:r>
    </w:p>
    <w:p w14:paraId="2F0DE97A" w14:textId="77777777" w:rsidR="00EC1A29" w:rsidRPr="00F03DD9" w:rsidRDefault="00EC1A29"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EC1A29" w:rsidRPr="00F03DD9" w:rsidRDefault="00EC1A29" w:rsidP="00EC1A29">
      <w:pPr>
        <w:pStyle w:val="Opsommingtekens2"/>
      </w:pPr>
      <w:r w:rsidRPr="00F03DD9">
        <w:t>alleen toegestaan: boven- en onderkast letters, cijfers en underscore;</w:t>
      </w:r>
    </w:p>
    <w:p w14:paraId="21932AC0" w14:textId="77777777" w:rsidR="00EC1A29" w:rsidRDefault="00EC1A29" w:rsidP="00EC1A29">
      <w:pPr>
        <w:pStyle w:val="Opsommingtekens2"/>
      </w:pPr>
      <w:r w:rsidRPr="00F03DD9">
        <w:t>te beginnen met een cijfer of letter;</w:t>
      </w:r>
    </w:p>
    <w:p w14:paraId="25DBD2D4" w14:textId="77777777" w:rsidR="00EC1A29" w:rsidRDefault="00EC1A29" w:rsidP="00EC1A29">
      <w:pPr>
        <w:pStyle w:val="Opsommingtekens2"/>
      </w:pPr>
      <w:r w:rsidRPr="00F03DD9">
        <w:t>maximale lengte:</w:t>
      </w:r>
      <w:r w:rsidRPr="00B26823">
        <w:t>128 karakters.</w:t>
      </w:r>
    </w:p>
    <w:p w14:paraId="7D33E900" w14:textId="77777777" w:rsidR="00EC1A29" w:rsidRPr="00B3240A" w:rsidRDefault="00EC1A29" w:rsidP="00EC1A29">
      <w:r w:rsidRPr="00B3240A">
        <w:t>Het Doel moet uiteraard uniek zijn.</w:t>
      </w:r>
    </w:p>
    <w:p w14:paraId="4B7EAAF9" w14:textId="77777777" w:rsidR="00EC1A29" w:rsidRPr="00B3240A" w:rsidRDefault="00EC1A29" w:rsidP="00EC1A29"/>
    <w:p w14:paraId="5571E39A" w14:textId="77777777" w:rsidR="00EC1A29" w:rsidRDefault="00EC1A29" w:rsidP="00EC1A29">
      <w:r w:rsidRPr="00B3240A">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EC1A29" w:rsidRDefault="00EC1A29" w:rsidP="00EC1A29"/>
    <w:p w14:paraId="5887353A" w14:textId="137E45F1" w:rsidR="00EC1A29" w:rsidRPr="00695B75" w:rsidRDefault="00EC1A29" w:rsidP="00EC1A29">
      <w:r>
        <w:t xml:space="preserve">Nadat het Doel is aangemaakt, kan in de plansoftware gestart worden met </w:t>
      </w:r>
      <w:r w:rsidR="00883A82">
        <w:t xml:space="preserve">het opstellen van </w:t>
      </w:r>
      <w:r>
        <w:t>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