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1030" w:name="_Ref_7a749297a254d3a9c5e806c021361e98_1"/>
      <w:r>
        <w:t>Kennisgeving ontwerpbesluit</w:t>
      </w:r>
      <w:bookmarkEnd w:id="1030"/>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_Ref_25fa33540abdc52d08d03c8ab5811876_1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52AEDEBB" w14:textId="2640B700" w:rsidR="00ED0A54"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_Ref_67ca20c084a5f79a510fac80fd20bba1_7 \n \h </w:instrText>
      </w:r>
      <w:r w:rsidR="00EC23C3">
        <w:rPr>
          <w:rStyle w:val="Verwijzing"/>
        </w:rPr>
      </w:r>
      <w:r w:rsidR="00EC23C3">
        <w:rPr>
          <w:rStyle w:val="Verwijzing"/>
        </w:rPr>
        <w:fldChar w:fldCharType="separate"/>
      </w:r>
      <w:r w:rsidR="00D33EA9">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w:t>
      </w:r>
      <w:r w:rsidRPr="002D135D">
        <w:lastRenderedPageBreak/>
        <w:t xml:space="preserve">aanleverpakket als het </w:t>
      </w:r>
      <w:r>
        <w:t>ontwerp</w:t>
      </w:r>
      <w:r w:rsidRPr="002D135D">
        <w:t>besluit waar het bij hoort, maar moet apart worden aangeleverd n</w:t>
      </w:r>
      <w:r>
        <w:t>á</w:t>
      </w:r>
      <w:r w:rsidRPr="002D135D">
        <w:t>dat het besluit-pakket is aangeleverd.</w:t>
      </w:r>
    </w:p>
    <w:p w14:paraId="7AA7B186" w14:textId="19A37D02"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r>
        <w:t>Kennisgevingmetadata</w:t>
      </w:r>
    </w:p>
    <w:p w14:paraId="6A89A587" w14:textId="79400957"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r w:rsidRPr="007A0873">
        <w:t>Procedureverloop</w:t>
      </w:r>
    </w:p>
    <w:p w14:paraId="5587D7FA" w14:textId="0156535D"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7DE4C13F" w14:textId="1BB9342C" w:rsidR="00ED0A54" w:rsidRPr="007A0873" w:rsidRDefault="005D3D02" w:rsidP="005D3D02">
      <w:r w:rsidRPr="007A0873">
        <w:t xml:space="preserve">Zoals in paragraaf </w:t>
      </w:r>
      <w:r w:rsidR="00414F41">
        <w:fldChar w:fldCharType="begin"/>
      </w:r>
      <w:r w:rsidR="00414F41">
        <w:instrText xml:space="preserve"> REF _Ref_5505ce0d1814091aa288ef0cd13df214_4 \n \h </w:instrText>
      </w:r>
      <w:r w:rsidR="00414F41">
        <w:fldChar w:fldCharType="separate"/>
      </w:r>
      <w:r w:rsidR="00D33EA9">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w:t>
      </w:r>
      <w:r w:rsidRPr="007A0873">
        <w:lastRenderedPageBreak/>
        <w:t xml:space="preserve">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4BD68120" w:rsidR="005D3D02" w:rsidRDefault="005D3D02" w:rsidP="005D3D02">
      <w:r>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513172D7" w:rsidR="00EC1A29" w:rsidRDefault="00EC1A29" w:rsidP="00EC1A29">
      <w:pPr>
        <w:pStyle w:val="Kader"/>
      </w:pPr>
      <w:r>
        <w:rPr>
          <w:noProof/>
        </w:rPr>
        <mc:AlternateContent>
          <mc:Choice Requires="wps">
            <w:drawing>
              <wp:inline distT="0" distB="0" distL="0" distR="0" wp14:anchorId="27E2214F" wp14:editId="710F9112">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1C7BD215" w:rsidR="00712EAC" w:rsidRDefault="00712EAC" w:rsidP="00712EAC">
                            <w:pPr>
                              <w:rPr>
                                <w:b/>
                                <w:bCs/>
                              </w:rPr>
                            </w:pPr>
                            <w:r w:rsidRPr="0069163B">
                              <w:rPr>
                                <w:b/>
                                <w:bCs/>
                              </w:rPr>
                              <w:t>Toekomstige functionaliteit</w:t>
                            </w:r>
                          </w:p>
                          <w:p w14:paraId="7FD07EB3" w14:textId="661E8851" w:rsidR="00ED0A54"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7C9995C8" w:rsidR="00712EAC" w:rsidRDefault="00712EAC" w:rsidP="00712EAC"/>
                          <w:p w14:paraId="01CFFEE9" w14:textId="662EE295" w:rsidR="00712EAC" w:rsidRPr="00DF1B61" w:rsidRDefault="00712EAC" w:rsidP="00712EAC">
                            <w:pPr>
                              <w:rPr>
                                <w:b/>
                                <w:bCs/>
                              </w:rPr>
                            </w:pPr>
                            <w:r w:rsidRPr="00DF1B61">
                              <w:rPr>
                                <w:b/>
                                <w:bCs/>
                              </w:rPr>
                              <w:t>Workaround</w:t>
                            </w:r>
                          </w:p>
                          <w:p w14:paraId="33ED2BFD" w14:textId="3C608423" w:rsidR="00ED0A54"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2CBD4681"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11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VxELFy8CAABbBAAADgAAAAAAAAAAAAAAAAAuAgAAZHJz&#10;L2Uyb0RvYy54bWxQSwECLQAUAAYACAAAACEAq+vTQNsAAAAFAQAADwAAAAAAAAAAAAAAAACJBAAA&#10;ZHJzL2Rvd25yZXYueG1sUEsFBgAAAAAEAAQA8wAAAJEFAAAAAA==&#10;" filled="f" strokeweight=".5pt">
                <v:textbox style="mso-fit-shape-to-text:t">
                  <w:txbxContent>
                    <w:p w14:paraId="0DA3EF39" w14:textId="1C7BD215" w:rsidR="00712EAC" w:rsidRDefault="00712EAC" w:rsidP="00712EAC">
                      <w:pPr>
                        <w:rPr>
                          <w:b/>
                          <w:bCs/>
                        </w:rPr>
                      </w:pPr>
                      <w:r w:rsidRPr="0069163B">
                        <w:rPr>
                          <w:b/>
                          <w:bCs/>
                        </w:rPr>
                        <w:t>Toekomstige functionaliteit</w:t>
                      </w:r>
                    </w:p>
                    <w:p w14:paraId="7FD07EB3" w14:textId="661E8851" w:rsidR="00ED0A54"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7C9995C8" w:rsidR="00712EAC" w:rsidRDefault="00712EAC" w:rsidP="00712EAC"/>
                    <w:p w14:paraId="01CFFEE9" w14:textId="662EE295" w:rsidR="00712EAC" w:rsidRPr="00DF1B61" w:rsidRDefault="00712EAC" w:rsidP="00712EAC">
                      <w:pPr>
                        <w:rPr>
                          <w:b/>
                          <w:bCs/>
                        </w:rPr>
                      </w:pPr>
                      <w:r w:rsidRPr="00DF1B61">
                        <w:rPr>
                          <w:b/>
                          <w:bCs/>
                        </w:rPr>
                        <w:t>Workaround</w:t>
                      </w:r>
                    </w:p>
                    <w:p w14:paraId="33ED2BFD" w14:textId="3C608423" w:rsidR="00ED0A54"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2CBD4681"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