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5291" w14:textId="77777777" w:rsidR="006D11B7" w:rsidRDefault="006D11B7" w:rsidP="006D11B7">
      <w:pPr>
        <w:pStyle w:val="Kop5"/>
      </w:pPr>
      <w:r>
        <w:t>Verwerken reactieve interventie in de hoofdregeling van het omgevingsplan</w:t>
      </w:r>
    </w:p>
    <w:p w14:paraId="6C795EAA" w14:textId="77777777" w:rsidR="006D11B7" w:rsidRDefault="006D11B7" w:rsidP="006D11B7">
      <w:r>
        <w:t xml:space="preserve">Zoals in de vorige paragraaf al is opgemerkt is de gemeente bij het verwerken van de reactieve interventie in de hoofdregeling van het omgevingsplan </w:t>
      </w:r>
      <w:r w:rsidRPr="00164D5D">
        <w:t>technisch uitvoerder van het provinciale besluit.</w:t>
      </w:r>
      <w:r>
        <w:t xml:space="preserve"> De gemeente neemt daarover geen besluit. Eindbeeld is dat de gemeente de </w:t>
      </w:r>
      <w:r w:rsidRPr="000F671E">
        <w:t>reactieve interventie in de hoofdregeling</w:t>
      </w:r>
      <w:r>
        <w:t xml:space="preserve"> kan verwerken door </w:t>
      </w:r>
      <w:r w:rsidRPr="00F1719D">
        <w:t>een Revisie met een Intrekking in een module ConsolidatieInformatie en de beëindiging van de bijbehorende OW-objecten aan te leveren.</w:t>
      </w:r>
      <w:r>
        <w:t xml:space="preserve"> </w:t>
      </w:r>
      <w:r w:rsidRPr="00904E3D">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w:t>
      </w:r>
      <w:r>
        <w:t>voor het verwerken van de reactieve interventie</w:t>
      </w:r>
      <w:r w:rsidRPr="00904E3D">
        <w:t xml:space="preserve"> een besluit conform model BesluitCompact aanlevert met daarbij een module ConsolidatieInformatie. Het besluit dat voor deze workaround moet worden aangeleverd is alleen om technische redenen nodig. Juridisch gezien is er geen </w:t>
      </w:r>
      <w:r>
        <w:t xml:space="preserve">sprake van een </w:t>
      </w:r>
      <w:r w:rsidRPr="00904E3D">
        <w:t xml:space="preserve">besluit </w:t>
      </w:r>
      <w:r>
        <w:t>van de gemeente tot verwerking van de reactieve interventie</w:t>
      </w:r>
      <w:r w:rsidRPr="00904E3D">
        <w:t>. Dit technisch noodzakelijke besluit wordt op officielebekendmakingen.nl bekendgemaakt.</w:t>
      </w:r>
    </w:p>
    <w:p w14:paraId="07317F5F" w14:textId="77777777" w:rsidR="006D11B7" w:rsidRDefault="006D11B7" w:rsidP="006D11B7"/>
    <w:p w14:paraId="10F00A4D" w14:textId="77777777" w:rsidR="006D11B7" w:rsidRDefault="006D11B7" w:rsidP="006D11B7">
      <w:pPr>
        <w:pStyle w:val="Kader"/>
      </w:pPr>
      <w:r w:rsidRPr="00B26823">
        <w:rPr>
          <w:noProof/>
        </w:rPr>
        <w:lastRenderedPageBreak/>
        <mc:AlternateContent>
          <mc:Choice Requires="wps">
            <w:drawing>
              <wp:inline distT="0" distB="0" distL="0" distR="0" wp14:anchorId="55CDE9F1" wp14:editId="5794A023">
                <wp:extent cx="5400040" cy="2406360"/>
                <wp:effectExtent l="0" t="0" r="22860" b="10160"/>
                <wp:docPr id="348267421" name="Tekstvak 34826742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161A8DF9" w14:textId="77777777" w:rsidR="006D11B7" w:rsidRPr="009A08A2" w:rsidRDefault="006D11B7" w:rsidP="006D11B7">
                            <w:pPr>
                              <w:rPr>
                                <w:b/>
                                <w:bCs/>
                              </w:rPr>
                            </w:pPr>
                            <w:r w:rsidRPr="009A08A2">
                              <w:rPr>
                                <w:b/>
                                <w:bCs/>
                              </w:rPr>
                              <w:t>Toekomstige functionaliteit</w:t>
                            </w:r>
                          </w:p>
                          <w:p w14:paraId="13C533B8" w14:textId="77777777" w:rsidR="006D11B7" w:rsidRDefault="006D11B7" w:rsidP="006D11B7">
                            <w:r w:rsidRPr="000325D4">
                              <w:t>In deze paragraaf is beschreven hoe</w:t>
                            </w:r>
                            <w:r>
                              <w:t xml:space="preserve"> de gemeente een reactieve interventie in de hoofdregeling van het omgevingsplan moet verwerken. STOP versie 2.0 maakt het mogelijk om daarvoor een Revisie met een </w:t>
                            </w:r>
                            <w:r w:rsidRPr="003804B1">
                              <w:t xml:space="preserve">Intrekking </w:t>
                            </w:r>
                            <w:r>
                              <w:t xml:space="preserve">in een module ConsolidatieInformatie aan te leveren. Met die Revisie kan de gemeente de RegelingMutatie, </w:t>
                            </w:r>
                            <w:r w:rsidRPr="00B12F92">
                              <w:t xml:space="preserve">de ConsolidatieInformatie </w:t>
                            </w:r>
                            <w:r>
                              <w:t xml:space="preserve">etc. </w:t>
                            </w:r>
                            <w:r w:rsidRPr="00B12F92">
                              <w:t xml:space="preserve">aanleveren die nodig is om de </w:t>
                            </w:r>
                            <w:r>
                              <w:t xml:space="preserve">reactieve interventie </w:t>
                            </w:r>
                            <w:r w:rsidRPr="00B12F92">
                              <w:t>te verwerken</w:t>
                            </w:r>
                            <w:r>
                              <w:t xml:space="preserve">. De Revisie is </w:t>
                            </w:r>
                            <w:r w:rsidRPr="00CC396A">
                              <w:t xml:space="preserve">in de DSO-keten </w:t>
                            </w:r>
                            <w:r>
                              <w:t>nog niet</w:t>
                            </w:r>
                            <w:r w:rsidRPr="00CC396A">
                              <w:t xml:space="preserve"> geïmplementeerd</w:t>
                            </w:r>
                            <w:r>
                              <w:t>.</w:t>
                            </w:r>
                          </w:p>
                          <w:p w14:paraId="0F5DDE68" w14:textId="77777777" w:rsidR="006D11B7" w:rsidRDefault="006D11B7" w:rsidP="006D11B7"/>
                          <w:p w14:paraId="1F29F6FA" w14:textId="77777777" w:rsidR="006D11B7" w:rsidRPr="00541BF1" w:rsidRDefault="006D11B7" w:rsidP="006D11B7">
                            <w:pPr>
                              <w:rPr>
                                <w:b/>
                                <w:bCs/>
                              </w:rPr>
                            </w:pPr>
                            <w:r w:rsidRPr="00541BF1">
                              <w:rPr>
                                <w:b/>
                                <w:bCs/>
                              </w:rPr>
                              <w:t>Workaround</w:t>
                            </w:r>
                          </w:p>
                          <w:p w14:paraId="27F49B54" w14:textId="3B724803" w:rsidR="006D11B7" w:rsidRPr="00C352EA" w:rsidRDefault="006D11B7" w:rsidP="006D11B7">
                            <w:r>
                              <w:t>Zolang deze toekomstige functionaliteit</w:t>
                            </w:r>
                            <w:r w:rsidRPr="00CC396A">
                              <w:t xml:space="preserve"> </w:t>
                            </w:r>
                            <w:r>
                              <w:t>nog niet in de DSO-keten is geïmplementeerd, moet de gemeente een besluit conform model BesluitCompact aanleveren.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5CDE9F1" id="Tekstvak 348267421" o:spid="_x0000_s115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WedMAIAAFwEAAAOAAAAZHJzL2Uyb0RvYy54bWysVN9v2jAQfp+0/8Hy+0igwDrUUDEqpklV&#10;W4lOfTaO00RzfJZtSNhfv88GCur2NO3FOd+d78f33eXmtm812ynnGzIFHw5yzpSRVDbmteA/nlef&#10;rjnzQZhSaDKq4Hvl+e3844ebzs7UiGrSpXIMQYyfdbbgdQh2lmVe1qoVfkBWGRgrcq0IuLrXrHSi&#10;Q/RWZ6M8n2YdudI6ksp7aO8ORj5P8atKyfBYVV4FpguO2kI6XTo38czmN2L26oStG3ksQ/xDFa1o&#10;DJK+hboTQbCta/4I1TbSkacqDCS1GVVVI1XqAd0M83fdrGthVeoF4Hj7BpP/f2Hlw25tnxwL/Vfq&#10;QWAEpLN+5qGM/fSVa+MXlTLYAeH+DTbVByahnIzzPB/DJGEbjfPp1TQBm52fW+fDN0Uti0LBHXhJ&#10;cIndvQ9ICdeTS8xmaNVonbjRhnUFn15N8vTAk27KaIxu8clSO7YTYHejhfwZy0esCy/ctIHy3FSU&#10;Qr/pWVOi4atUatRtqNwDCUeHIfFWrhokuBc+PAmHqUCHmPTwiKPShKroKHFWk/v1N330B1mwctZh&#10;ygpusAac6e8GJH4ZjiNsIV3Gk88jXNylZXNpMdt2SWh0iI2yMonRP+iTWDlqX7AOi5gTJmEkMhc8&#10;nMRlOEw+1kmqxSI5YQytCPdmbWUMfYL1uX8Rzh7pCmD6gU7TKGbvWDv4xpfeLrYB3CVKz5ge4ccI&#10;J3aO6xZ35PKevM4/hflv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35WedMAIAAFwEAAAOAAAAAAAAAAAAAAAAAC4CAABk&#10;cnMvZTJvRG9jLnhtbFBLAQItABQABgAIAAAAIQDKCzcB3AAAAAUBAAAPAAAAAAAAAAAAAAAAAIoE&#10;AABkcnMvZG93bnJldi54bWxQSwUGAAAAAAQABADzAAAAkwUAAAAA&#10;" filled="f" strokeweight=".5pt">
                <v:textbox style="mso-fit-shape-to-text:t">
                  <w:txbxContent>
                    <w:p w14:paraId="161A8DF9" w14:textId="77777777" w:rsidR="006D11B7" w:rsidRPr="009A08A2" w:rsidRDefault="006D11B7" w:rsidP="006D11B7">
                      <w:pPr>
                        <w:rPr>
                          <w:b/>
                          <w:bCs/>
                        </w:rPr>
                      </w:pPr>
                      <w:r w:rsidRPr="009A08A2">
                        <w:rPr>
                          <w:b/>
                          <w:bCs/>
                        </w:rPr>
                        <w:t>Toekomstige functionaliteit</w:t>
                      </w:r>
                    </w:p>
                    <w:p w14:paraId="13C533B8" w14:textId="77777777" w:rsidR="006D11B7" w:rsidRDefault="006D11B7" w:rsidP="006D11B7">
                      <w:r w:rsidRPr="000325D4">
                        <w:t>In deze paragraaf is beschreven hoe</w:t>
                      </w:r>
                      <w:r>
                        <w:t xml:space="preserve"> de gemeente een reactieve interventie in de hoofdregeling van het omgevingsplan moet verwerken. STOP versie 2.0 maakt het mogelijk om daarvoor een Revisie met een </w:t>
                      </w:r>
                      <w:r w:rsidRPr="003804B1">
                        <w:t xml:space="preserve">Intrekking </w:t>
                      </w:r>
                      <w:r>
                        <w:t xml:space="preserve">in een module ConsolidatieInformatie aan te leveren. Met die Revisie kan de gemeente de RegelingMutatie, </w:t>
                      </w:r>
                      <w:r w:rsidRPr="00B12F92">
                        <w:t xml:space="preserve">de ConsolidatieInformatie </w:t>
                      </w:r>
                      <w:r>
                        <w:t xml:space="preserve">etc. </w:t>
                      </w:r>
                      <w:r w:rsidRPr="00B12F92">
                        <w:t xml:space="preserve">aanleveren die nodig is om de </w:t>
                      </w:r>
                      <w:r>
                        <w:t xml:space="preserve">reactieve interventie </w:t>
                      </w:r>
                      <w:r w:rsidRPr="00B12F92">
                        <w:t>te verwerken</w:t>
                      </w:r>
                      <w:r>
                        <w:t xml:space="preserve">. De Revisie is </w:t>
                      </w:r>
                      <w:r w:rsidRPr="00CC396A">
                        <w:t xml:space="preserve">in de DSO-keten </w:t>
                      </w:r>
                      <w:r>
                        <w:t>nog niet</w:t>
                      </w:r>
                      <w:r w:rsidRPr="00CC396A">
                        <w:t xml:space="preserve"> geïmplementeerd</w:t>
                      </w:r>
                      <w:r>
                        <w:t>.</w:t>
                      </w:r>
                    </w:p>
                    <w:p w14:paraId="0F5DDE68" w14:textId="77777777" w:rsidR="006D11B7" w:rsidRDefault="006D11B7" w:rsidP="006D11B7"/>
                    <w:p w14:paraId="1F29F6FA" w14:textId="77777777" w:rsidR="006D11B7" w:rsidRPr="00541BF1" w:rsidRDefault="006D11B7" w:rsidP="006D11B7">
                      <w:pPr>
                        <w:rPr>
                          <w:b/>
                          <w:bCs/>
                        </w:rPr>
                      </w:pPr>
                      <w:r w:rsidRPr="00541BF1">
                        <w:rPr>
                          <w:b/>
                          <w:bCs/>
                        </w:rPr>
                        <w:t>Workaround</w:t>
                      </w:r>
                    </w:p>
                    <w:p w14:paraId="27F49B54" w14:textId="3B724803" w:rsidR="006D11B7" w:rsidRPr="00C352EA" w:rsidRDefault="006D11B7" w:rsidP="006D11B7">
                      <w:r>
                        <w:t>Zolang deze toekomstige functionaliteit</w:t>
                      </w:r>
                      <w:r w:rsidRPr="00CC396A">
                        <w:t xml:space="preserve"> </w:t>
                      </w:r>
                      <w:r>
                        <w:t>nog niet in de DSO-keten is geïmplementeerd, moet de gemeente een besluit conform model BesluitCompact aanleveren. In deze paragraaf is beschreven hoe deze workaround moet worden toegepast.</w:t>
                      </w:r>
                    </w:p>
                  </w:txbxContent>
                </v:textbox>
                <w10:anchorlock/>
              </v:shape>
            </w:pict>
          </mc:Fallback>
        </mc:AlternateContent>
      </w:r>
    </w:p>
    <w:p w14:paraId="63C7D495" w14:textId="77777777" w:rsidR="006D11B7" w:rsidRDefault="006D11B7" w:rsidP="006D11B7">
      <w:r>
        <w:t xml:space="preserve">Voor de workaround levert de gemeente </w:t>
      </w:r>
      <w:r w:rsidRPr="00426C9E">
        <w:t xml:space="preserve">het volgende </w:t>
      </w:r>
      <w:r w:rsidRPr="00FD7A21">
        <w:t xml:space="preserve">aan de LVBB </w:t>
      </w:r>
      <w:r w:rsidRPr="00426C9E">
        <w:t>aan:</w:t>
      </w:r>
    </w:p>
    <w:p w14:paraId="04334335" w14:textId="77777777" w:rsidR="006D11B7" w:rsidRDefault="006D11B7" w:rsidP="006D11B7">
      <w:pPr>
        <w:pStyle w:val="Opsommingtekens1"/>
      </w:pPr>
      <w:r>
        <w:t>een besluit conform model BesluitCompact (met als soortProcedure definitief besluit) met de volgende onderdelen:</w:t>
      </w:r>
    </w:p>
    <w:p w14:paraId="3DA5EB05" w14:textId="77777777" w:rsidR="006D11B7" w:rsidRDefault="006D11B7" w:rsidP="006D11B7">
      <w:pPr>
        <w:pStyle w:val="Opsommingtekens2"/>
      </w:pPr>
      <w:r>
        <w:t xml:space="preserve">RegelingOpschrift: geef </w:t>
      </w:r>
      <w:r w:rsidRPr="005A3B91">
        <w:t xml:space="preserve">dit technisch noodzakelijke besluit een RegelingOpschrift waaruit duidelijk blijkt dat het gaat om </w:t>
      </w:r>
      <w:r>
        <w:t>het verwerken van een reactieve interventie in het omgevingsplan</w:t>
      </w:r>
      <w:r w:rsidRPr="005A3B91">
        <w:t>. Een voorbeeld is: ‘</w:t>
      </w:r>
      <w:r>
        <w:t>Technische verwerking in omgevingsplan van reactieve interventie provincie Provincieland n.a.v. Wijzigingsbesluit geitenhouderijen</w:t>
      </w:r>
      <w:r w:rsidRPr="005A3B91">
        <w:t>’</w:t>
      </w:r>
    </w:p>
    <w:p w14:paraId="21360373" w14:textId="77777777" w:rsidR="006D11B7" w:rsidRDefault="006D11B7" w:rsidP="006D11B7">
      <w:pPr>
        <w:pStyle w:val="Opsommingtekens2"/>
      </w:pPr>
      <w:r>
        <w:t xml:space="preserve">Aanhef: in dit </w:t>
      </w:r>
      <w:r w:rsidRPr="00DE6183">
        <w:t>(niet verplichte)</w:t>
      </w:r>
      <w:r>
        <w:t xml:space="preserve"> onderdeel</w:t>
      </w:r>
      <w:r w:rsidRPr="00DE6183">
        <w:t xml:space="preserve"> </w:t>
      </w:r>
      <w:r>
        <w:t xml:space="preserve">kan kort beschreven worden dat het een </w:t>
      </w:r>
      <w:r w:rsidRPr="000218D0">
        <w:t xml:space="preserve">technisch noodzakelijk document betreft ten behoeve van de technische verwerking van </w:t>
      </w:r>
      <w:r>
        <w:t>een reactieve interventie in het omgevingsplan en niet een besluit</w:t>
      </w:r>
    </w:p>
    <w:p w14:paraId="302F0415" w14:textId="77777777" w:rsidR="006D11B7" w:rsidRDefault="006D11B7" w:rsidP="006D11B7">
      <w:pPr>
        <w:pStyle w:val="Opsommingtekens2"/>
      </w:pPr>
      <w:r>
        <w:t>Lichaam, met daarin:</w:t>
      </w:r>
    </w:p>
    <w:p w14:paraId="16BC610A" w14:textId="77777777" w:rsidR="006D11B7" w:rsidRDefault="006D11B7" w:rsidP="006D11B7">
      <w:pPr>
        <w:pStyle w:val="Opsommingtekens3"/>
      </w:pPr>
      <w:r>
        <w:t xml:space="preserve">WijzigArtikel: geef hierin aan dat de hoofdregeling van het omgevingsplan </w:t>
      </w:r>
      <w:r w:rsidRPr="00E2552F">
        <w:t>wordt gewijzigd om daarin de reactieve interventie te verwerken</w:t>
      </w:r>
      <w:r>
        <w:t>,</w:t>
      </w:r>
      <w:r w:rsidRPr="00E2552F">
        <w:t xml:space="preserve"> </w:t>
      </w:r>
      <w:r>
        <w:t>zoals is aangegeven in de WijzigBijlage</w:t>
      </w:r>
    </w:p>
    <w:p w14:paraId="53E37414" w14:textId="7914BA71" w:rsidR="006D11B7" w:rsidRDefault="006D11B7" w:rsidP="006D11B7">
      <w:pPr>
        <w:pStyle w:val="Opsommingtekens3"/>
      </w:pPr>
      <w:r>
        <w:t>Artikel: geef hierin in ieder geval aan de datum waarop de aan de reactieve interventie aangepaste versie van de geconsolideerde regeling rechtsgeldig is</w:t>
      </w:r>
    </w:p>
    <w:p w14:paraId="4A3BA18E" w14:textId="07B01761" w:rsidR="00ED0A54" w:rsidRDefault="006D11B7" w:rsidP="006D11B7">
      <w:pPr>
        <w:pStyle w:val="Opsommingtekens2"/>
      </w:pPr>
      <w:r>
        <w:t xml:space="preserve">WijzigBijlage: neem in de WijzigBijlage een RegelingMutatie op </w:t>
      </w:r>
      <w:r w:rsidRPr="00AD5F68">
        <w:t>met de wijzigingsinstructies voor het verwerken van de reactieve interventie in de hoofdregeling (of, in het geval van toepassing van de alternatieve wijzigingsmethode Integrale tekstvervanging, een VervangRegeling met daarin de nieuwe versie van de regeling van het omgevingsplan waarin de reactieve interventie is verwerkt)</w:t>
      </w:r>
    </w:p>
    <w:p w14:paraId="22A42B11" w14:textId="6CB1B008" w:rsidR="006D11B7" w:rsidRDefault="006D11B7" w:rsidP="006D11B7">
      <w:pPr>
        <w:pStyle w:val="Opsommingtekens1"/>
      </w:pPr>
      <w:r>
        <w:t>Besluit- en RegelingMetadata</w:t>
      </w:r>
    </w:p>
    <w:p w14:paraId="0F14E6E6" w14:textId="77777777" w:rsidR="006D11B7" w:rsidRDefault="006D11B7" w:rsidP="006D11B7">
      <w:pPr>
        <w:pStyle w:val="Opsommingtekens1"/>
      </w:pPr>
      <w:r>
        <w:t xml:space="preserve">een </w:t>
      </w:r>
      <w:r w:rsidRPr="001B2E64">
        <w:t xml:space="preserve">module </w:t>
      </w:r>
      <w:r>
        <w:t xml:space="preserve">ConsolidatieInformatie </w:t>
      </w:r>
      <w:r w:rsidRPr="00A20379">
        <w:t>met daarin:</w:t>
      </w:r>
    </w:p>
    <w:p w14:paraId="2FEAB01E" w14:textId="77777777" w:rsidR="006D11B7" w:rsidRDefault="006D11B7" w:rsidP="006D11B7">
      <w:pPr>
        <w:pStyle w:val="Opsommingtekens2"/>
      </w:pPr>
      <w:r>
        <w:t xml:space="preserve">(een </w:t>
      </w:r>
      <w:r w:rsidRPr="00415B36">
        <w:t>container</w:t>
      </w:r>
      <w:r>
        <w:t>)</w:t>
      </w:r>
      <w:r w:rsidRPr="00415B36">
        <w:t xml:space="preserve"> BeoogdeRegelgeving</w:t>
      </w:r>
      <w:r>
        <w:t xml:space="preserve"> met daarin:</w:t>
      </w:r>
    </w:p>
    <w:p w14:paraId="597328F7" w14:textId="77777777" w:rsidR="006D11B7" w:rsidRDefault="006D11B7" w:rsidP="006D11B7">
      <w:pPr>
        <w:pStyle w:val="Opsommingtekens3"/>
      </w:pPr>
      <w:r>
        <w:t>BeoogdeRegeling</w:t>
      </w:r>
      <w:r w:rsidRPr="00EC38E9">
        <w:t>, met daarbinnen:</w:t>
      </w:r>
    </w:p>
    <w:p w14:paraId="31F7832B" w14:textId="77777777" w:rsidR="006D11B7" w:rsidRDefault="006D11B7" w:rsidP="006D11B7">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voor de verwerking van de reactieve interventie wordt gebruikt</w:t>
      </w:r>
    </w:p>
    <w:p w14:paraId="7F6FD0A0" w14:textId="77777777" w:rsidR="006D11B7" w:rsidRDefault="006D11B7" w:rsidP="006D11B7">
      <w:pPr>
        <w:pStyle w:val="Opsommingtekens4"/>
      </w:pPr>
      <w:r>
        <w:t xml:space="preserve">instrumentVersie: vul hier de identificatie in van </w:t>
      </w:r>
      <w:r w:rsidRPr="007C3CBB">
        <w:t>de nieuwe regelingversie d</w:t>
      </w:r>
      <w:r>
        <w:t>ie</w:t>
      </w:r>
      <w:r w:rsidRPr="007C3CBB">
        <w:t xml:space="preserve"> de wijzingen</w:t>
      </w:r>
      <w:r>
        <w:t xml:space="preserve"> </w:t>
      </w:r>
      <w:r w:rsidRPr="007C3CBB">
        <w:t>bevat</w:t>
      </w:r>
      <w:r>
        <w:t xml:space="preserve"> </w:t>
      </w:r>
      <w:r w:rsidRPr="006B2887">
        <w:t>waarmee de reactieve interventie in de hoofdregeling van het omgevingsplan wordt verwerkt</w:t>
      </w:r>
    </w:p>
    <w:p w14:paraId="7FA37951" w14:textId="77777777" w:rsidR="006D11B7" w:rsidRDefault="006D11B7" w:rsidP="006D11B7">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3D72078C" w14:textId="77777777" w:rsidR="006D11B7" w:rsidRDefault="006D11B7" w:rsidP="006D11B7">
      <w:pPr>
        <w:pStyle w:val="Opsommingtekens3"/>
      </w:pPr>
      <w:r>
        <w:t xml:space="preserve">BeoogdInformatieobject, voor ieder Informatieobject dat naar aanleiding van de </w:t>
      </w:r>
      <w:r w:rsidRPr="004F1C0B">
        <w:t xml:space="preserve">reactieve interventie </w:t>
      </w:r>
      <w:r>
        <w:t>wordt toegevoegd of gewijzigd</w:t>
      </w:r>
      <w:r w:rsidRPr="00EC38E9">
        <w:t>, met daarbinnen:</w:t>
      </w:r>
    </w:p>
    <w:p w14:paraId="5A9847B8" w14:textId="77777777" w:rsidR="006D11B7" w:rsidRDefault="006D11B7" w:rsidP="006D11B7">
      <w:pPr>
        <w:pStyle w:val="Opsommingtekens4"/>
      </w:pPr>
      <w:r>
        <w:t xml:space="preserve">Doel: vul hier het Doel in van </w:t>
      </w:r>
      <w:r w:rsidRPr="00A1700F">
        <w:t xml:space="preserve">het </w:t>
      </w:r>
      <w:r w:rsidRPr="00BB3A3C">
        <w:t>(technisch noodzakelijke) besluit</w:t>
      </w:r>
    </w:p>
    <w:p w14:paraId="1F045116" w14:textId="77777777" w:rsidR="006D11B7" w:rsidRPr="004F1952" w:rsidRDefault="006D11B7" w:rsidP="006D11B7">
      <w:pPr>
        <w:pStyle w:val="Opsommingtekens4"/>
      </w:pPr>
      <w:r>
        <w:t xml:space="preserve">instrumentVersie: vul hier de identificatie in van </w:t>
      </w:r>
      <w:r w:rsidRPr="00A1700F">
        <w:t>het nieuwe Informatieobject</w:t>
      </w:r>
    </w:p>
    <w:p w14:paraId="03A77A69" w14:textId="77777777" w:rsidR="006D11B7" w:rsidRPr="007A0873" w:rsidRDefault="006D11B7" w:rsidP="006D11B7">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4B0FB136" w14:textId="77777777" w:rsidR="006D11B7" w:rsidRDefault="006D11B7" w:rsidP="006D11B7">
      <w:pPr>
        <w:pStyle w:val="Opsommingtekens2"/>
      </w:pPr>
      <w:r w:rsidRPr="00EA48BC">
        <w:t xml:space="preserve">(een container) </w:t>
      </w:r>
      <w:r>
        <w:t xml:space="preserve">Tijdstempels </w:t>
      </w:r>
      <w:r w:rsidRPr="00EA48BC">
        <w:t>met daarin:</w:t>
      </w:r>
    </w:p>
    <w:p w14:paraId="340E3EC2" w14:textId="77777777" w:rsidR="006D11B7" w:rsidRDefault="006D11B7" w:rsidP="006D11B7">
      <w:pPr>
        <w:pStyle w:val="Opsommingtekens3"/>
      </w:pPr>
      <w:r>
        <w:t>Tijdstempel</w:t>
      </w:r>
      <w:r w:rsidRPr="00677BA0">
        <w:t>, met daarbinnen:</w:t>
      </w:r>
    </w:p>
    <w:p w14:paraId="218A5FA9" w14:textId="77777777" w:rsidR="006D11B7" w:rsidRDefault="006D11B7" w:rsidP="006D11B7">
      <w:pPr>
        <w:pStyle w:val="Opsommingtekens4"/>
      </w:pPr>
      <w:r w:rsidRPr="00ED2B1F">
        <w:t xml:space="preserve">Doel: vul hier het Doel in van het </w:t>
      </w:r>
      <w:r w:rsidRPr="006E707C">
        <w:t>(technisch noodzakelijke) besluit</w:t>
      </w:r>
    </w:p>
    <w:p w14:paraId="54849F4D" w14:textId="77777777" w:rsidR="006D11B7" w:rsidRDefault="006D11B7" w:rsidP="006D11B7">
      <w:pPr>
        <w:pStyle w:val="Opsommingtekens4"/>
      </w:pPr>
      <w:r>
        <w:t>soortTijdstempel: juridischWerkendVanaf</w:t>
      </w:r>
    </w:p>
    <w:p w14:paraId="7EE01CB1" w14:textId="4C915EF2" w:rsidR="006D11B7" w:rsidRDefault="006D11B7" w:rsidP="006D11B7">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 xml:space="preserve">het (technisch noodzakelijke) besluit </w:t>
      </w:r>
      <w:r>
        <w:t>wordt gepubliceerd</w:t>
      </w:r>
      <w:r w:rsidR="00111813">
        <w:t xml:space="preserve"> </w:t>
      </w:r>
      <w:r w:rsidR="00111813" w:rsidRPr="00111813">
        <w:t>in het publicatieblad</w:t>
      </w:r>
      <w:r>
        <w:t xml:space="preserve">, tenzij er al wijzigingsbesluiten zijn gepubliceerd met een latere inwerkingtredingsdatum, dan moet als datum gekozen worden de dag na de </w:t>
      </w:r>
      <w:r w:rsidRPr="00E50CD6">
        <w:t>inwerkingtredingsdatum</w:t>
      </w:r>
      <w:r>
        <w:t xml:space="preserve"> van het laatst gepubliceerde besluit</w:t>
      </w:r>
    </w:p>
    <w:p w14:paraId="14237E2A" w14:textId="097DA4AE" w:rsidR="00ED0A54" w:rsidRDefault="006D11B7" w:rsidP="006D11B7">
      <w:pPr>
        <w:pStyle w:val="Opsommingtekens4"/>
      </w:pPr>
      <w:r w:rsidRPr="003A4F6B">
        <w:t xml:space="preserve">eId: </w:t>
      </w:r>
      <w:r w:rsidRPr="00A17F46">
        <w:t xml:space="preserve">vul hier de identificatie in van </w:t>
      </w:r>
      <w:r w:rsidRPr="0099132F">
        <w:t xml:space="preserve">het </w:t>
      </w:r>
      <w:r>
        <w:t xml:space="preserve">reguliere </w:t>
      </w:r>
      <w:r w:rsidRPr="0099132F">
        <w:t xml:space="preserve">artikel in het </w:t>
      </w:r>
      <w:r w:rsidRPr="00C52EDC">
        <w:t xml:space="preserve">Besluit-deel waarin </w:t>
      </w:r>
      <w:r>
        <w:t>de datum van de reactieve interventie is genoemd</w:t>
      </w:r>
      <w:r w:rsidRPr="00187E25">
        <w:t>.</w:t>
      </w:r>
    </w:p>
    <w:p w14:paraId="4E88BF05" w14:textId="30ABD106" w:rsidR="006D11B7" w:rsidRDefault="006D11B7" w:rsidP="006D11B7">
      <w:pPr>
        <w:pStyle w:val="Opsommingtekens1"/>
      </w:pPr>
      <w:r w:rsidRPr="00482A0B">
        <w:t>nieuwe OW-objecten en/of de beëindiging of wijziging van OW-objecten, nodig voor de verwerking van de reactieve interventie in de hoofdregeling.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