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5A43" w14:textId="6765AD98" w:rsidR="006A75D2" w:rsidRDefault="006A75D2" w:rsidP="006A75D2">
      <w:pPr>
        <w:pStyle w:val="Kop5"/>
      </w:pPr>
      <w:r>
        <w:t>Aanleveren ontwerpbesluit</w:t>
      </w:r>
      <w:bookmarkEnd w:id="1243"/>
    </w:p>
    <w:p w14:paraId="674D8C10" w14:textId="5AD34401" w:rsidR="006A75D2" w:rsidRDefault="006A75D2" w:rsidP="006A75D2">
      <w:r w:rsidRPr="00410D00">
        <w:t>Ten behoeve van de</w:t>
      </w:r>
      <w:r>
        <w:t xml:space="preserve"> interne ambtelijke en bestuurlijke besluitvorming binnen</w:t>
      </w:r>
      <w:r w:rsidR="004509AC">
        <w:t xml:space="preserve"> </w:t>
      </w:r>
      <w:r>
        <w:t xml:space="preserve">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provincie of Rijk een ontwerpbesluit gegenereerd </w:t>
      </w:r>
      <w:r>
        <w:t>t</w:t>
      </w:r>
      <w:r w:rsidRPr="007832B4">
        <w:t xml:space="preserve">en behoeve van de publicatie </w:t>
      </w:r>
      <w:r>
        <w:t xml:space="preserve">in </w:t>
      </w:r>
      <w:r w:rsidRPr="00EF7D15">
        <w:t xml:space="preserve">provinciaal blad </w:t>
      </w:r>
      <w:r>
        <w:t>of</w:t>
      </w:r>
      <w:r w:rsidRPr="00EF7D15">
        <w:t xml:space="preserve"> Staatscourant en het in DSO-LV kunnen raadplegen van de </w:t>
      </w:r>
      <w:r w:rsidR="00752918" w:rsidRPr="00EF7D15">
        <w:t>ontwerp</w:t>
      </w:r>
      <w:r w:rsidR="00752918">
        <w:t>regeling</w:t>
      </w:r>
      <w:r>
        <w:t>.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rsidR="00BB23B1">
        <w:t>de instructie</w:t>
      </w:r>
      <w:r w:rsidRPr="002D0254">
        <w:t xml:space="preserve">) of de wijzigingsinstructies voor de geconsolideerde regeling (bij een wijziging van </w:t>
      </w:r>
      <w:r w:rsidR="00BB23B1">
        <w:t>de instructie</w:t>
      </w:r>
      <w:r w:rsidRPr="002D0254">
        <w:t xml:space="preserve">). </w:t>
      </w:r>
      <w:r>
        <w:t>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w:t>
      </w:r>
      <w:r w:rsidR="004509AC">
        <w:t>Dit artikel (in termen van de standaard: het WijzigArtikel) is nodig om te verwijzen naar de WijzigBijlage.</w:t>
      </w:r>
    </w:p>
    <w:p w14:paraId="250325D8" w14:textId="1A519EDB" w:rsidR="006A75D2" w:rsidRDefault="006A75D2" w:rsidP="006A75D2">
      <w:r>
        <w:t xml:space="preserve">Om de mededeling van het ontwerpbesluit in </w:t>
      </w:r>
      <w:r w:rsidRPr="001A0B30">
        <w:t xml:space="preserve">provinciaal blad of Staatscourant </w:t>
      </w:r>
      <w:r>
        <w:t xml:space="preserve">te kunnen doen en doorlevering door LVBB aan DSO-LV mogelijk te maken moeten Besluit en Regeling voldoen aan de specificaties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Aanvullend daarop moeten STOP-metadata over besluit en regeling en informatie over het procedureverloop en de consolidatie worden meegeleverd. Die zijn achtereenvolgens in de </w:t>
      </w:r>
      <w:r w:rsidRPr="00D46923">
        <w:t>volgende</w:t>
      </w:r>
      <w:r>
        <w:t xml:space="preserv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04CF95C1" w14:textId="77777777" w:rsidR="006A75D2" w:rsidRDefault="006A75D2" w:rsidP="006A75D2">
      <w:pPr>
        <w:pStyle w:val="Kop6"/>
      </w:pPr>
      <w:r>
        <w:t>Besluitmetadata</w:t>
      </w:r>
    </w:p>
    <w:p w14:paraId="2AB0CF20" w14:textId="021E875F" w:rsidR="006A75D2" w:rsidRDefault="006A75D2" w:rsidP="006A75D2">
      <w:r>
        <w:t xml:space="preserve">De Besluitmetadata leggen vast welke organisatie verantwoordelijk is voor de besluitversie en bevatten gegevens om het besluit goed vindbaar te maken. Hierna zijn de Besluitmetadata beschreven die voor een ontwerpbesluit tot </w:t>
      </w:r>
      <w:r w:rsidR="004509AC">
        <w:t xml:space="preserve">vaststelling of </w:t>
      </w:r>
      <w:r>
        <w:t xml:space="preserve">wijziging van </w:t>
      </w:r>
      <w:r w:rsidR="00BB23B1">
        <w:t>de instructie</w:t>
      </w:r>
      <w:r>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t xml:space="preserve">. </w:t>
      </w:r>
      <w:r w:rsidRPr="004E5BB5">
        <w:t>Er is geen vaste, voorgeschreven volgorde voor de Besluitmetadata.</w:t>
      </w:r>
    </w:p>
    <w:p w14:paraId="5C06D970" w14:textId="77777777" w:rsidR="006A75D2" w:rsidRDefault="006A75D2" w:rsidP="006A75D2"/>
    <w:p w14:paraId="0DD07D39" w14:textId="5A389BDF" w:rsidR="006A75D2" w:rsidRDefault="006A75D2" w:rsidP="006A75D2">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ontwerpbesluit, te kiezen uit de </w:t>
      </w:r>
      <w:r w:rsidR="00E54779">
        <w:t>STOP-waardelijst</w:t>
      </w:r>
      <w:r>
        <w:t xml:space="preserve"> voor provincie of ministerie. Verplicht gegeven, komt 1 keer voor.</w:t>
      </w:r>
      <w:r>
        <w:br/>
      </w:r>
      <w:r w:rsidRPr="00073B3E">
        <w:rPr>
          <w:u w:val="single"/>
        </w:rPr>
        <w:t>Toelichting/advies</w:t>
      </w:r>
      <w:r w:rsidRPr="00622BBB">
        <w:t>:</w:t>
      </w:r>
      <w:r>
        <w:t xml:space="preserve"> </w:t>
      </w:r>
      <w:r w:rsidR="008F1F38" w:rsidRPr="008F1F38">
        <w:t xml:space="preserve">uit de waardelijst provincie of ministerie wordt de identificatiecode van de betreffende provincie of ministerie gekozen. Daardoor wordt in de voorzieningen de naam van de </w:t>
      </w:r>
      <w:r w:rsidR="003E008B" w:rsidRPr="003E008B">
        <w:t xml:space="preserve">provincie of ministerie </w:t>
      </w:r>
      <w:r w:rsidR="008F1F38" w:rsidRPr="008F1F38">
        <w:t xml:space="preserve">getoond. </w:t>
      </w:r>
      <w:r w:rsidR="00E43DC8">
        <w:t>Dit gegeven zal bij het bevoegd gezag eenmalig in de software worden ingesteld.</w:t>
      </w:r>
    </w:p>
    <w:p w14:paraId="1260BDE4" w14:textId="2305750E" w:rsidR="006A75D2" w:rsidRDefault="006A75D2" w:rsidP="006A75D2">
      <w:pPr>
        <w:pStyle w:val="Opsommingtekens1"/>
      </w:pPr>
      <w:r w:rsidRPr="00073B3E">
        <w:rPr>
          <w:i/>
          <w:iCs/>
        </w:rPr>
        <w:t>maker</w:t>
      </w:r>
      <w:r>
        <w:t xml:space="preserve">: (de identificatie van) </w:t>
      </w:r>
      <w:r w:rsidRPr="007824FA">
        <w:t xml:space="preserve">het openbaar lichaam dat </w:t>
      </w:r>
      <w:r>
        <w:t xml:space="preserve">de eindverantwoordelijkheid draagt voor het creëren van de instrumentversie, te kiezen uit de </w:t>
      </w:r>
      <w:r w:rsidR="00E54779">
        <w:t>STOP-waardelijst</w:t>
      </w:r>
      <w:r>
        <w:t xml:space="preserve"> voor </w:t>
      </w:r>
      <w:r w:rsidR="004509AC" w:rsidRPr="004509AC">
        <w:t>provincie of ministerie</w:t>
      </w:r>
      <w:r>
        <w:t>. Verplicht gegeven, komt 1 keer voor.</w:t>
      </w:r>
      <w:r>
        <w:br/>
      </w:r>
      <w:r w:rsidRPr="00073B3E">
        <w:rPr>
          <w:u w:val="single"/>
        </w:rPr>
        <w:lastRenderedPageBreak/>
        <w:t>Toelichting/advies</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24618090" w14:textId="576437AB" w:rsidR="006A75D2" w:rsidRDefault="006A75D2" w:rsidP="006A75D2">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w:t>
      </w:r>
      <w:r w:rsidRPr="00A70FC6">
        <w:t xml:space="preserve">Besluitmetadata </w:t>
      </w:r>
      <w:r w:rsidR="0055634A">
        <w:t xml:space="preserve">moet voor het gegeven </w:t>
      </w:r>
      <w:r w:rsidR="0055634A" w:rsidRPr="0055634A">
        <w:rPr>
          <w:i/>
          <w:iCs/>
        </w:rPr>
        <w:t>soortBestuursorgaan</w:t>
      </w:r>
      <w:r w:rsidRPr="00BE7551">
        <w:t xml:space="preserve"> uit de STOP-waardelijst bestuursorgaan</w:t>
      </w:r>
      <w:r>
        <w:t xml:space="preserve"> de waarde </w:t>
      </w:r>
      <w:r w:rsidRPr="00DC475F">
        <w:t>‘</w:t>
      </w:r>
      <w:r>
        <w:t>gedeputeerde</w:t>
      </w:r>
      <w:r w:rsidRPr="00DC475F">
        <w:t xml:space="preserve"> staten’ respectievelijk ‘minister’</w:t>
      </w:r>
      <w:r>
        <w:t xml:space="preserve"> worden gekozen.</w:t>
      </w:r>
      <w:r>
        <w:br/>
      </w:r>
      <w:r w:rsidRPr="00C92A58">
        <w:rPr>
          <w:u w:val="single"/>
        </w:rPr>
        <w:t>Toelichting/advies:</w:t>
      </w:r>
      <w:r w:rsidRPr="000A0797">
        <w:t xml:space="preserve"> </w:t>
      </w:r>
      <w:r>
        <w:t xml:space="preserve">de bevoegdheid om een </w:t>
      </w:r>
      <w:r w:rsidR="004509AC">
        <w:t>instructie</w:t>
      </w:r>
      <w:r>
        <w:t xml:space="preserve"> te </w:t>
      </w:r>
      <w:r w:rsidR="004509AC">
        <w:t xml:space="preserve">geven </w:t>
      </w:r>
      <w:r>
        <w:t xml:space="preserve">is </w:t>
      </w:r>
      <w:r w:rsidR="00C67957">
        <w:t>toegedeeld</w:t>
      </w:r>
      <w:r>
        <w:t xml:space="preserve"> aan </w:t>
      </w:r>
      <w:r w:rsidRPr="0018309B">
        <w:t xml:space="preserve">gedeputeerde staten en </w:t>
      </w:r>
      <w:r>
        <w:t>de m</w:t>
      </w:r>
      <w:r w:rsidRPr="0018309B">
        <w:t>inister die het aangaat</w:t>
      </w:r>
      <w:r>
        <w:t>; deze bevoegdheid kan niet gedelegeerd worden</w:t>
      </w:r>
      <w:r w:rsidRPr="00BC187A">
        <w:t>.</w:t>
      </w:r>
      <w:r>
        <w:t xml:space="preserve"> Daarmee is er ook geen twijfel welk bestuursorgaan uit de waardelijst gekozen moet worden.</w:t>
      </w:r>
    </w:p>
    <w:p w14:paraId="4B8DD8A6" w14:textId="6488620A" w:rsidR="006A75D2" w:rsidRDefault="006A75D2" w:rsidP="006A75D2">
      <w:pPr>
        <w:pStyle w:val="Opsommingtekens1"/>
      </w:pPr>
      <w:r w:rsidRPr="00073B3E">
        <w:rPr>
          <w:i/>
          <w:iCs/>
        </w:rPr>
        <w:t>grondslag</w:t>
      </w:r>
      <w:r>
        <w:t xml:space="preserve">: </w:t>
      </w:r>
      <w:r w:rsidRPr="00815E67">
        <w:t xml:space="preserve">de machineleesbare verwijzing naar een juridische bron die de wettelijke grondslag van </w:t>
      </w:r>
      <w:r w:rsidR="004F5560">
        <w:t>het</w:t>
      </w:r>
      <w:r w:rsidR="004F5560" w:rsidRPr="00815E67">
        <w:t xml:space="preserve">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73B3E">
        <w:rPr>
          <w:u w:val="single"/>
        </w:rPr>
        <w:t>Toelichting/advies</w:t>
      </w:r>
      <w:r w:rsidRPr="00D63ACF">
        <w:t xml:space="preserve">: </w:t>
      </w:r>
      <w:r w:rsidR="0019298B">
        <w:t xml:space="preserve">in het geval van een instructie </w:t>
      </w:r>
      <w:r w:rsidR="00EB18BE">
        <w:t xml:space="preserve">van GS </w:t>
      </w:r>
      <w:r w:rsidR="0019298B">
        <w:t xml:space="preserve">moet </w:t>
      </w:r>
      <w:r w:rsidR="00EB18BE">
        <w:t xml:space="preserve">een </w:t>
      </w:r>
      <w:r>
        <w:t xml:space="preserve">verwijzing </w:t>
      </w:r>
      <w:r w:rsidR="00EB18BE">
        <w:t xml:space="preserve">worden gemaakt </w:t>
      </w:r>
      <w:r w:rsidRPr="00C21149">
        <w:t>naar artikel</w:t>
      </w:r>
      <w:r w:rsidR="00EB18BE">
        <w:t xml:space="preserve"> 2.33 Ow; bij een instructie van de minister</w:t>
      </w:r>
      <w:r w:rsidR="00191682">
        <w:t xml:space="preserve"> naar artikel 2.34 Ow</w:t>
      </w:r>
      <w:r w:rsidRPr="00D63ACF">
        <w:t>.</w:t>
      </w:r>
    </w:p>
    <w:p w14:paraId="1BBD24F5" w14:textId="77777777" w:rsidR="006A75D2" w:rsidRDefault="006A75D2" w:rsidP="006A75D2">
      <w:pPr>
        <w:pStyle w:val="Opsommingtekens1"/>
      </w:pPr>
      <w:r w:rsidRPr="00073B3E">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een onder voorwaarde verplicht </w:t>
      </w:r>
      <w:r>
        <w:t>element</w:t>
      </w:r>
      <w:r w:rsidRPr="002432DB">
        <w:t xml:space="preserve">, dat 0 of 1 keer voorkomt. Het is verplicht wanneer </w:t>
      </w:r>
      <w:r>
        <w:t xml:space="preserve">tot </w:t>
      </w:r>
      <w:r w:rsidRPr="002432DB">
        <w:t xml:space="preserve">het </w:t>
      </w:r>
      <w:r>
        <w:t>ontwerp</w:t>
      </w:r>
      <w:r w:rsidRPr="002432DB">
        <w:t xml:space="preserve">besluit een of meer GIO’s </w:t>
      </w:r>
      <w:r>
        <w:t>behoren</w:t>
      </w:r>
      <w:r w:rsidRPr="002432DB">
        <w:t xml:space="preserve"> en komt niet voor wanneer </w:t>
      </w:r>
      <w:r>
        <w:t>tot</w:t>
      </w:r>
      <w:r w:rsidRPr="002432DB">
        <w:t xml:space="preserve"> het </w:t>
      </w:r>
      <w:r>
        <w:t>ontwerp</w:t>
      </w:r>
      <w:r w:rsidRPr="002432DB">
        <w:t xml:space="preserve">besluit geen GIO’s </w:t>
      </w:r>
      <w:r>
        <w:t>behoren</w:t>
      </w:r>
      <w:r w:rsidRPr="002432DB">
        <w:t>.</w:t>
      </w:r>
      <w:r>
        <w:br/>
      </w:r>
      <w:r w:rsidRPr="00073B3E">
        <w:rPr>
          <w:u w:val="single"/>
        </w:rPr>
        <w:t>Toelichting/advies</w:t>
      </w:r>
      <w:r w:rsidRPr="00940876">
        <w:t>:</w:t>
      </w:r>
      <w:r>
        <w:t xml:space="preserve"> het gaat hier om verwijzingen naar de GIO’s (en eventueel document-informatieobjecten) die het besluit toevoegt aan de regeling.</w:t>
      </w:r>
    </w:p>
    <w:p w14:paraId="423F9DE0" w14:textId="51A91036" w:rsidR="006A75D2" w:rsidRDefault="006A75D2" w:rsidP="006A75D2">
      <w:pPr>
        <w:pStyle w:val="Opsommingtekens1"/>
      </w:pPr>
      <w:r w:rsidRPr="00073B3E">
        <w:rPr>
          <w:i/>
          <w:iCs/>
        </w:rPr>
        <w:t>officieleTitel</w:t>
      </w:r>
      <w:r>
        <w:t xml:space="preserve">: </w:t>
      </w:r>
      <w:r w:rsidR="0004518C">
        <w:t xml:space="preserve">de </w:t>
      </w:r>
      <w:r w:rsidR="00B144BA" w:rsidRPr="00B144BA">
        <w:t>titel van het besluit</w:t>
      </w:r>
      <w:r>
        <w:t xml:space="preserve"> zoals die </w:t>
      </w:r>
      <w:r w:rsidRPr="003072A1">
        <w:t>door het bevoegd gezag</w:t>
      </w:r>
      <w:r>
        <w:t xml:space="preserve"> </w:t>
      </w:r>
      <w:r w:rsidRPr="003072A1">
        <w:t>wordt vastgesteld.</w:t>
      </w:r>
      <w:r>
        <w:t xml:space="preserve"> </w:t>
      </w:r>
      <w:r w:rsidRPr="002B6DA6">
        <w:t>Verplicht gegeven, komt 1 keer voor.</w:t>
      </w:r>
      <w:r>
        <w:t xml:space="preserve"> </w:t>
      </w:r>
      <w:r w:rsidR="002F7D6D">
        <w:t>De officiële titel moet gelijk zijn aan het RegelingOpschrift van het besluit.</w:t>
      </w:r>
      <w:r>
        <w:br/>
      </w:r>
      <w:r w:rsidRPr="00073B3E">
        <w:rPr>
          <w:u w:val="single"/>
        </w:rPr>
        <w:t>Toelichting/advies</w:t>
      </w:r>
      <w:r w:rsidRPr="009B0AC0">
        <w:t>:</w:t>
      </w:r>
      <w:r>
        <w:t xml:space="preserve"> een voorbeeld </w:t>
      </w:r>
      <w:r w:rsidRPr="006012F9">
        <w:t xml:space="preserve">van de officiële titel van een ontwerpbesluit tot </w:t>
      </w:r>
      <w:r>
        <w:t xml:space="preserve">vaststelling van een </w:t>
      </w:r>
      <w:r w:rsidR="00201DAD">
        <w:t>instructie</w:t>
      </w:r>
      <w:r>
        <w:t xml:space="preserve"> is ‘Ontwerp</w:t>
      </w:r>
      <w:r w:rsidR="00A630A2">
        <w:t>-</w:t>
      </w:r>
      <w:r w:rsidR="001721B0">
        <w:t xml:space="preserve">instructie aan de gemeente </w:t>
      </w:r>
      <w:r w:rsidR="00D645DC">
        <w:t xml:space="preserve">Gemeentestad </w:t>
      </w:r>
      <w:r w:rsidR="0009046F">
        <w:t>tot het aanduiden van het rijksbeschermd stadsgezicht De Parkel</w:t>
      </w:r>
      <w:r>
        <w:t xml:space="preserve">’; </w:t>
      </w:r>
      <w:r w:rsidRPr="003D3943">
        <w:t xml:space="preserve">een voorbeeld van de officiële titel van een ontwerpbesluit tot </w:t>
      </w:r>
      <w:r>
        <w:t xml:space="preserve">wijziging van </w:t>
      </w:r>
      <w:r w:rsidRPr="0017518D">
        <w:t xml:space="preserve">een </w:t>
      </w:r>
      <w:r w:rsidR="0009046F">
        <w:t>instructie</w:t>
      </w:r>
      <w:r w:rsidRPr="0017518D">
        <w:t xml:space="preserve"> is </w:t>
      </w:r>
      <w:r>
        <w:t xml:space="preserve">‘Ontwerpbesluit tot wijziging van </w:t>
      </w:r>
      <w:r w:rsidR="00E73B66">
        <w:t xml:space="preserve">de </w:t>
      </w:r>
      <w:r w:rsidR="00E73B66" w:rsidRPr="00E73B66">
        <w:t>instructie aan de gemeente Gemeentestad</w:t>
      </w:r>
      <w:r>
        <w:t xml:space="preserve"> t.b.v. het </w:t>
      </w:r>
      <w:r w:rsidR="00DC161E">
        <w:t>corrigeren</w:t>
      </w:r>
      <w:r>
        <w:t xml:space="preserve"> van </w:t>
      </w:r>
      <w:r w:rsidR="00DC161E">
        <w:t xml:space="preserve">de begrenzing van </w:t>
      </w:r>
      <w:r w:rsidR="00DC161E" w:rsidRPr="00DC161E">
        <w:t>het rijksbeschermd stadsgezicht De Parkel</w:t>
      </w:r>
      <w:r>
        <w:t>’.</w:t>
      </w:r>
    </w:p>
    <w:p w14:paraId="1D98702C" w14:textId="6AA34778" w:rsidR="006A75D2" w:rsidRDefault="006A75D2" w:rsidP="006A75D2">
      <w:pPr>
        <w:pStyle w:val="Opsommingtekens1"/>
      </w:pPr>
      <w:r w:rsidRPr="00073B3E">
        <w:rPr>
          <w:i/>
          <w:iCs/>
        </w:rPr>
        <w:t>onderwerp</w:t>
      </w:r>
      <w:r>
        <w:t>: e</w:t>
      </w:r>
      <w:r w:rsidRPr="003004FE">
        <w:t xml:space="preserve">en korte specificatie van de inhoud van </w:t>
      </w:r>
      <w:r>
        <w:t xml:space="preserve">het ontwerpbesluit, te kiezen uit de STOP-waardelijst onderwerp. </w:t>
      </w:r>
      <w:r w:rsidRPr="000676A9">
        <w:t xml:space="preserve">Komt </w:t>
      </w:r>
      <w:r>
        <w:t>ten minste 1 keer voor</w:t>
      </w:r>
      <w:r w:rsidRPr="000676A9">
        <w:t>. Wordt geplaatst binnen het contain</w:t>
      </w:r>
      <w:r>
        <w:t>er</w:t>
      </w:r>
      <w:r w:rsidRPr="000676A9">
        <w:t>element onderwerpen, dat 1 of meer onderwerp-elementen bevat. Het containerelement onderwerpen is een verplicht element, dat 1 keer voorkomt.</w:t>
      </w:r>
      <w:r>
        <w:br/>
      </w:r>
      <w:r w:rsidRPr="00073B3E">
        <w:rPr>
          <w:u w:val="single"/>
        </w:rPr>
        <w:t>Toelichting/advies</w:t>
      </w:r>
      <w:r w:rsidRPr="002148C8">
        <w:t xml:space="preserve">: </w:t>
      </w:r>
      <w:r w:rsidR="007339B4">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r w:rsidR="00196F89">
        <w:t xml:space="preserve"> </w:t>
      </w:r>
      <w:r w:rsidR="00196F89" w:rsidRPr="00196F89">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13FAA2" w14:textId="14F9B484" w:rsidR="006A75D2" w:rsidRDefault="006A75D2" w:rsidP="006A75D2">
      <w:pPr>
        <w:pStyle w:val="Opsommingtekens1"/>
      </w:pPr>
      <w:r w:rsidRPr="00073B3E">
        <w:rPr>
          <w:i/>
          <w:iCs/>
        </w:rPr>
        <w:lastRenderedPageBreak/>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73B3E">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258310F7" w14:textId="77777777" w:rsidR="006A75D2" w:rsidRDefault="006A75D2" w:rsidP="006A75D2">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een ontwerpbesluit moet de waarde Ontwerpbesluit worden gekozen.</w:t>
      </w:r>
      <w:r>
        <w:br/>
      </w:r>
      <w:r w:rsidRPr="00073B3E">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302E8DCD" w14:textId="77777777" w:rsidR="006A75D2" w:rsidRDefault="006A75D2" w:rsidP="006A75D2"/>
    <w:p w14:paraId="0502C28D" w14:textId="07679FD7" w:rsidR="006A75D2" w:rsidRDefault="006A75D2" w:rsidP="006A75D2">
      <w:r>
        <w:t xml:space="preserve">STOP kent naast de hiervoor genoemde Besluitmetadata ook nog de metadata afkortingen, alternatieveTitels en Citeertitel. Gebruik van deze metadata bij een (ontwerp)besluit tot vaststelling of wijziging van </w:t>
      </w:r>
      <w:r w:rsidR="00BB23B1">
        <w:t>de instructie</w:t>
      </w:r>
      <w:r>
        <w:t xml:space="preserve"> voegt niet veel toe.</w:t>
      </w:r>
      <w:r w:rsidR="00FA0C69">
        <w:t xml:space="preserve"> </w:t>
      </w:r>
      <w:r w:rsidR="00FA0C69" w:rsidRPr="00FA0C69">
        <w:t>Ze worden daarom niet verder besproken.</w:t>
      </w:r>
    </w:p>
    <w:p w14:paraId="55EE3CDD" w14:textId="77777777" w:rsidR="006A75D2" w:rsidRDefault="006A75D2" w:rsidP="006A75D2">
      <w:pPr>
        <w:pStyle w:val="Kop6"/>
      </w:pPr>
      <w:r>
        <w:t>Regelingmetadata</w:t>
      </w:r>
    </w:p>
    <w:p w14:paraId="2FA1D97B" w14:textId="6E98F700" w:rsidR="006A75D2" w:rsidRDefault="006A75D2" w:rsidP="006A75D2">
      <w:r w:rsidRPr="00F523DD">
        <w:t xml:space="preserve">De </w:t>
      </w:r>
      <w:r>
        <w:t>Regeling</w:t>
      </w:r>
      <w:r w:rsidRPr="00F523DD">
        <w:t>metadata leggen vast welke organisatie verantwoordelijk is voor de</w:t>
      </w:r>
      <w:r w:rsidR="0018576A">
        <w:t xml:space="preserve"> </w:t>
      </w:r>
      <w:r w:rsidR="00663392">
        <w:t>regelingversie en bevatten gegevens om de regeling goed vindbaar te maken</w:t>
      </w:r>
      <w:r w:rsidRPr="00F523DD">
        <w:t xml:space="preserve">. Hierna zijn de </w:t>
      </w:r>
      <w:r w:rsidRPr="003C7145">
        <w:t xml:space="preserve">Regelingmetadata </w:t>
      </w:r>
      <w:r w:rsidRPr="00F523DD">
        <w:t xml:space="preserve">beschreven die voor een ontwerpbesluit tot </w:t>
      </w:r>
      <w:r>
        <w:t xml:space="preserve">vaststelling of </w:t>
      </w:r>
      <w:r w:rsidRPr="00F523DD">
        <w:t xml:space="preserve">wijziging van </w:t>
      </w:r>
      <w:r w:rsidR="00BB23B1">
        <w:t>de instructie</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F523DD">
        <w:t>.</w:t>
      </w:r>
      <w:r>
        <w:t xml:space="preserve"> </w:t>
      </w:r>
      <w:r w:rsidRPr="004E5BB5">
        <w:t xml:space="preserve">Er is geen vaste, voorgeschreven volgorde voor de </w:t>
      </w:r>
      <w:r>
        <w:t>Regeling</w:t>
      </w:r>
      <w:r w:rsidRPr="004E5BB5">
        <w:t>metadata.</w:t>
      </w:r>
    </w:p>
    <w:p w14:paraId="6F210C70" w14:textId="77777777" w:rsidR="006A75D2" w:rsidRDefault="006A75D2" w:rsidP="006A75D2"/>
    <w:p w14:paraId="61E70CD6" w14:textId="5811FB6F" w:rsidR="006A75D2" w:rsidRPr="00073B3E" w:rsidRDefault="006A75D2" w:rsidP="006A75D2">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w:t>
      </w:r>
      <w:r w:rsidR="00BB23B1">
        <w:t>de instructie</w:t>
      </w:r>
      <w:r>
        <w:t xml:space="preserve"> moet worden gekozen voor de waarde </w:t>
      </w:r>
      <w:r w:rsidR="00C63BF6">
        <w:t>Instructie</w:t>
      </w:r>
      <w:r>
        <w:t>.</w:t>
      </w:r>
    </w:p>
    <w:p w14:paraId="29D47595" w14:textId="3A4AA2A9" w:rsidR="00ED0A54" w:rsidRDefault="006A75D2" w:rsidP="006A75D2">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w:t>
      </w:r>
      <w:r w:rsidR="00E54779">
        <w:t>STOP-waardelijst</w:t>
      </w:r>
      <w:r>
        <w:t xml:space="preserve"> voor </w:t>
      </w:r>
      <w:r w:rsidR="00281059" w:rsidRPr="00281059">
        <w:t>provincie of ministerie</w:t>
      </w:r>
      <w:r>
        <w:t xml:space="preserve">. </w:t>
      </w:r>
      <w:r w:rsidR="00DC2ACD" w:rsidRPr="00DC2ACD">
        <w:t>Optioneel gegeven, komt 0 of 1 keer voor.</w:t>
      </w:r>
      <w:r>
        <w:br/>
      </w:r>
      <w:r w:rsidRPr="00094953">
        <w:rPr>
          <w:u w:val="single"/>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0E63D0BB" w14:textId="56AF9DF5" w:rsidR="006A75D2" w:rsidRDefault="006A75D2" w:rsidP="006A75D2">
      <w:pPr>
        <w:pStyle w:val="Opsommingtekens1"/>
      </w:pPr>
      <w:r w:rsidRPr="00094953">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rsidR="00E54779">
        <w:t>STOP-waardelijst</w:t>
      </w:r>
      <w:r w:rsidRPr="008D0D34">
        <w:t xml:space="preserve"> voor </w:t>
      </w:r>
      <w:r w:rsidR="008550C1" w:rsidRPr="008550C1">
        <w:t>provincie of ministerie</w:t>
      </w:r>
      <w:r w:rsidRPr="008D0D34">
        <w:t>.</w:t>
      </w:r>
      <w:r>
        <w:t xml:space="preserve"> Optioneel </w:t>
      </w:r>
      <w:r w:rsidRPr="002252AB">
        <w:t>gegeven, k</w:t>
      </w:r>
      <w:r w:rsidRPr="00237197">
        <w:t xml:space="preserve">omt </w:t>
      </w:r>
      <w:r>
        <w:t xml:space="preserve">0 of </w:t>
      </w:r>
      <w:r w:rsidRPr="00237197">
        <w:t>1 keer voor.</w:t>
      </w:r>
      <w:r>
        <w:br/>
      </w:r>
      <w:r w:rsidRPr="00094953">
        <w:rPr>
          <w:u w:val="single"/>
        </w:rPr>
        <w:t>Toelichting/advies</w:t>
      </w:r>
      <w:r w:rsidRPr="00622BBB">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264B56E6" w14:textId="518B719E" w:rsidR="006A75D2" w:rsidRPr="00C92A58" w:rsidRDefault="006A75D2" w:rsidP="006A75D2">
      <w:pPr>
        <w:pStyle w:val="Opsommingtekens1"/>
        <w:rPr>
          <w:u w:val="single"/>
        </w:rPr>
      </w:pPr>
      <w:r w:rsidRPr="00C92A58">
        <w:rPr>
          <w:i/>
          <w:iCs/>
        </w:rPr>
        <w:lastRenderedPageBreak/>
        <w:t>soortBestuursorgaan</w:t>
      </w:r>
      <w:r>
        <w:t>: d</w:t>
      </w:r>
      <w:r w:rsidRPr="004C2C51">
        <w:t>e typering van het bestuursorgaan dat verantwoordelijk is voor een regeling.</w:t>
      </w:r>
      <w:r>
        <w:t xml:space="preserve"> </w:t>
      </w:r>
      <w:r w:rsidRPr="001528FC">
        <w:t>Verplicht gegeven, komt 1 keer voor</w:t>
      </w:r>
      <w:r>
        <w:t xml:space="preserve">. In de Regelingmetadata </w:t>
      </w:r>
      <w:r w:rsidR="0055634A">
        <w:t xml:space="preserve">moet voor het gegeven </w:t>
      </w:r>
      <w:r w:rsidR="0055634A" w:rsidRPr="0055634A">
        <w:rPr>
          <w:i/>
          <w:iCs/>
        </w:rPr>
        <w:t>soortBestuursorgaan</w:t>
      </w:r>
      <w:r w:rsidRPr="00BE7551">
        <w:t xml:space="preserve"> uit de STOP-waardelijst bestuursorgaan</w:t>
      </w:r>
      <w:r>
        <w:t xml:space="preserve"> de waarde </w:t>
      </w:r>
      <w:r w:rsidR="008550C1" w:rsidRPr="008550C1">
        <w:t>‘gedeputeerde staten’ respectievelijk ‘minister’</w:t>
      </w:r>
      <w:r w:rsidR="008550C1">
        <w:t xml:space="preserve"> worden gekozen</w:t>
      </w:r>
      <w:r>
        <w:t>.</w:t>
      </w:r>
      <w:r>
        <w:br/>
      </w:r>
      <w:r w:rsidRPr="00C92A58">
        <w:rPr>
          <w:u w:val="single"/>
        </w:rPr>
        <w:t>Toelichting/advies:</w:t>
      </w:r>
      <w:r w:rsidRPr="000A0797">
        <w:t xml:space="preserve"> </w:t>
      </w:r>
      <w:r w:rsidR="008550C1" w:rsidRPr="008550C1">
        <w:t xml:space="preserve">de bevoegdheid om een instructie te geven is </w:t>
      </w:r>
      <w:r w:rsidR="00C67957">
        <w:t>toegedeeld</w:t>
      </w:r>
      <w:r w:rsidR="008550C1" w:rsidRPr="008550C1">
        <w:t xml:space="preserve"> aan gedeputeerde staten en de minister die het aangaat; deze bevoegdheid kan niet gedelegeerd worden. Daarmee is er ook geen twijfel welk bestuursorgaan uit de waardelijst gekozen moet worden.</w:t>
      </w:r>
    </w:p>
    <w:p w14:paraId="33517B8A" w14:textId="4D6E6936" w:rsidR="006A75D2" w:rsidRDefault="006A75D2" w:rsidP="006A75D2">
      <w:pPr>
        <w:pStyle w:val="Opsommingtekens1"/>
      </w:pPr>
      <w:r w:rsidRPr="00094953">
        <w:rPr>
          <w:i/>
          <w:iCs/>
        </w:rPr>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94953">
        <w:rPr>
          <w:u w:val="single"/>
        </w:rPr>
        <w:t>Toelichting/advies</w:t>
      </w:r>
      <w:r w:rsidRPr="00D63ACF">
        <w:t xml:space="preserve">: </w:t>
      </w:r>
      <w:r w:rsidR="000301D3" w:rsidRPr="000301D3">
        <w:t>in het geval van een instructie van GS moet een verwijzing worden gemaakt naar artikel 2.33 Ow; bij een instructie van de minister naar artikel 2.34 Ow.</w:t>
      </w:r>
    </w:p>
    <w:p w14:paraId="57FD29A2" w14:textId="2DD59EE8" w:rsidR="006A75D2" w:rsidRDefault="006A75D2" w:rsidP="006A75D2">
      <w:pPr>
        <w:pStyle w:val="Opsommingtekens1"/>
      </w:pPr>
      <w:r w:rsidRPr="00094953">
        <w:rPr>
          <w:i/>
          <w:iCs/>
        </w:rPr>
        <w:t>officieleTitel</w:t>
      </w:r>
      <w:r>
        <w:t xml:space="preserve">: </w:t>
      </w:r>
      <w:r w:rsidR="00B73691">
        <w:t>de titel van de regeling</w:t>
      </w:r>
      <w:r>
        <w:t xml:space="preserve">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r>
        <w:br/>
      </w:r>
      <w:r w:rsidRPr="00094953">
        <w:rPr>
          <w:u w:val="single"/>
        </w:rPr>
        <w:t>Toelichting/advies</w:t>
      </w:r>
      <w:r w:rsidRPr="009B0AC0">
        <w:t>:</w:t>
      </w:r>
      <w:r>
        <w:t xml:space="preserve"> </w:t>
      </w:r>
      <w:r w:rsidR="00183C4B">
        <w:t xml:space="preserve">een </w:t>
      </w:r>
      <w:r>
        <w:t xml:space="preserve">voorbeeld van de officiële titel van een </w:t>
      </w:r>
      <w:r w:rsidR="005D0B26">
        <w:t>instructie</w:t>
      </w:r>
      <w:r>
        <w:t xml:space="preserve"> </w:t>
      </w:r>
      <w:r w:rsidR="00183C4B">
        <w:t>is</w:t>
      </w:r>
      <w:r>
        <w:t xml:space="preserve"> ‘</w:t>
      </w:r>
      <w:r w:rsidR="00183C4B">
        <w:t>I</w:t>
      </w:r>
      <w:r w:rsidR="00183C4B" w:rsidRPr="00183C4B">
        <w:t>nstructie aan de gemeente Gemeentestad tot het aanduiden van het rijksbeschermd stadsgezicht De Parkel</w:t>
      </w:r>
      <w:r>
        <w:t>’.</w:t>
      </w:r>
    </w:p>
    <w:p w14:paraId="26331727" w14:textId="1C62A24A" w:rsidR="006A75D2" w:rsidRDefault="006A75D2" w:rsidP="006A75D2">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094953">
        <w:rPr>
          <w:u w:val="single"/>
        </w:rPr>
        <w:t>Toelichting/advies</w:t>
      </w:r>
      <w:r w:rsidRPr="002148C8">
        <w:t xml:space="preserve">: </w:t>
      </w:r>
      <w:r w:rsidR="007339B4">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196F89">
        <w:t xml:space="preserve"> </w:t>
      </w:r>
      <w:r w:rsidR="00196F89" w:rsidRPr="00196F89">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10BEAD8" w14:textId="0EF8A32A" w:rsidR="006A75D2" w:rsidRDefault="006A75D2" w:rsidP="006A75D2">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94953">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113D1260" w14:textId="371C2566" w:rsidR="006A75D2" w:rsidRDefault="006A75D2" w:rsidP="006A75D2">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094953">
        <w:rPr>
          <w:u w:val="single"/>
        </w:rPr>
        <w:t>Toelichting/advies</w:t>
      </w:r>
      <w:r w:rsidRPr="00693388">
        <w:t xml:space="preserve">: het overheidsdomein speelt een rol bij het vindbaar maken en in de </w:t>
      </w:r>
      <w:r w:rsidRPr="00693388">
        <w:lastRenderedPageBreak/>
        <w:t xml:space="preserve">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997735" w:rsidRPr="00997735">
        <w:t>Passende waarden uit de waardelijst kunnen zijn: bouwen, wonen en leefomgeving; cultuur, sport, vrije tijd; landbouw, natuur en voedsel; milieu, ruimte en water; defensie; verkeer en vervoer.</w:t>
      </w:r>
    </w:p>
    <w:p w14:paraId="6EF69F4D" w14:textId="77777777" w:rsidR="006A75D2" w:rsidRDefault="006A75D2" w:rsidP="006A75D2"/>
    <w:p w14:paraId="064A302E" w14:textId="6A1A4D72" w:rsidR="006A75D2" w:rsidRPr="00BC0776" w:rsidRDefault="006A75D2" w:rsidP="006A75D2">
      <w:r w:rsidRPr="008D44A8">
        <w:t>STOP kent naast de hier</w:t>
      </w:r>
      <w:r>
        <w:t>voor</w:t>
      </w:r>
      <w:r w:rsidRPr="008D44A8">
        <w:t xml:space="preserve"> genoemde </w:t>
      </w:r>
      <w:r>
        <w:t>Regeling</w:t>
      </w:r>
      <w:r w:rsidRPr="008D44A8">
        <w:t>metadata ook nog de metadata afkorting</w:t>
      </w:r>
      <w:r w:rsidR="00674AE1">
        <w:t xml:space="preserve"> </w:t>
      </w:r>
      <w:r w:rsidRPr="008D44A8">
        <w:t xml:space="preserve">en alternatieveTitel. Gebruik van deze metadata bij een </w:t>
      </w:r>
      <w:r>
        <w:t xml:space="preserve">regeling </w:t>
      </w:r>
      <w:r w:rsidRPr="008D44A8">
        <w:t xml:space="preserve">van </w:t>
      </w:r>
      <w:r w:rsidR="00BB23B1">
        <w:t>de instructie</w:t>
      </w:r>
      <w:r w:rsidRPr="008D44A8">
        <w:t xml:space="preserve"> voegt niet veel toe.</w:t>
      </w:r>
      <w:r w:rsidR="0018576A">
        <w:t xml:space="preserve"> </w:t>
      </w:r>
      <w:r w:rsidR="00FA0C69" w:rsidRPr="00FA0C69">
        <w:t>Ze worden daarom niet verder besproken.</w:t>
      </w:r>
    </w:p>
    <w:p w14:paraId="67271B11" w14:textId="77777777" w:rsidR="006A75D2" w:rsidRPr="005520CC" w:rsidRDefault="006A75D2" w:rsidP="006A75D2">
      <w:pPr>
        <w:pStyle w:val="Kop6"/>
      </w:pPr>
      <w:bookmarkStart w:id="1245" w:name="_Ref_9cf7eff0a48774f141b9dc701eaa6aa1_1"/>
      <w:r>
        <w:t>Procedureverloop</w:t>
      </w:r>
      <w:bookmarkEnd w:id="1245"/>
    </w:p>
    <w:p w14:paraId="4F88F667" w14:textId="5C4EFCBE" w:rsidR="00ED0A54" w:rsidRDefault="006A75D2" w:rsidP="006A75D2">
      <w:r>
        <w:t xml:space="preserve">Met de module Procedureverloop wordt informatie over het verloop van de procedure van het ontwerpbesluit en de verschillende stappen daarin bijgehouden. </w:t>
      </w:r>
      <w:r w:rsidRPr="00E56665">
        <w:t xml:space="preserve">In de procedure van het ontwerpbesluit moet een module Procedureverloop worden aangeleverd. </w:t>
      </w:r>
      <w:r w:rsidR="00D15C48" w:rsidRPr="00D15C48">
        <w:t xml:space="preserve">Dat kan op twee manieren. De eerste manier is door het Procedureverloop initieel aan te leveren met het ontwerpbesluit en vervolgens </w:t>
      </w:r>
      <w:r w:rsidR="00254534" w:rsidRPr="00254534">
        <w:t xml:space="preserve">met een procedureverloopmutatie </w:t>
      </w:r>
      <w:r w:rsidR="00D15C48" w:rsidRPr="00D15C48">
        <w:t xml:space="preserve">te muteren door de kennisgeving. De tweede manier is door bij het ontwerpbesluit geen Procedureverloop aan te leveren maar het Procedureverloop aan te leveren met de kennisgeving. </w:t>
      </w:r>
      <w:r w:rsidR="00254534" w:rsidRPr="00254534">
        <w:t xml:space="preserve">Ook in dat geval moet dat met een procedureverloopmutatie. </w:t>
      </w:r>
      <w:r w:rsidR="00D15C48" w:rsidRPr="00D15C48">
        <w:t>Het Procedureverloop is dus bij het ontwerpbesluit optioneel en bij de kennisgeving verplicht. Bij de kennisgeving wordt het Procedureverloop altijd met een procedureverloopmutatie aangeleverd, ook als er geen Procedureverloop bij het ontwerpbesluit is.</w:t>
      </w:r>
    </w:p>
    <w:p w14:paraId="62464A84" w14:textId="5461BCD6" w:rsidR="006A75D2" w:rsidRDefault="006A75D2" w:rsidP="006A75D2">
      <w:r w:rsidRPr="00E56665">
        <w:t>Voor iedere stap in de procedure wordt een element Procedurestap aan de module Procedureverloop toegevoegd.</w:t>
      </w:r>
    </w:p>
    <w:p w14:paraId="3DA5A702" w14:textId="77777777" w:rsidR="006A75D2" w:rsidRDefault="006A75D2" w:rsidP="006A75D2"/>
    <w:p w14:paraId="1704D7A3" w14:textId="77777777" w:rsidR="006A75D2" w:rsidRDefault="006A75D2" w:rsidP="006A75D2">
      <w:r>
        <w:t>Een Procedurestap kent de volgende gegevens:</w:t>
      </w:r>
    </w:p>
    <w:p w14:paraId="2FD14EE0" w14:textId="07F80844" w:rsidR="006A75D2" w:rsidRDefault="006A75D2" w:rsidP="006A75D2">
      <w:pPr>
        <w:pStyle w:val="Opsommingtekens1"/>
      </w:pPr>
      <w:r w:rsidRPr="00094953">
        <w:rPr>
          <w:i/>
          <w:iCs/>
        </w:rPr>
        <w:t>soortStap</w:t>
      </w:r>
      <w:r>
        <w:t xml:space="preserve">: geeft aan welke stap het betreft, te kiezen uit de </w:t>
      </w:r>
      <w:r w:rsidR="00A665FB">
        <w:t>STOP-waardelijst procedurestap</w:t>
      </w:r>
      <w:r>
        <w:t>_ontwerp. Verplicht gegeven, komt 1 keer voor.</w:t>
      </w:r>
    </w:p>
    <w:p w14:paraId="0BCBA5DE" w14:textId="1F989D93"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1EA6FBDC" w14:textId="77777777" w:rsidR="006A75D2" w:rsidRDefault="006A75D2" w:rsidP="006A75D2"/>
    <w:p w14:paraId="0718E1F8" w14:textId="77777777" w:rsidR="006A75D2" w:rsidRDefault="006A75D2" w:rsidP="006A75D2">
      <w:r>
        <w:t>Voor het ontwerpbesluit zijn de volgende (soort)stappen beschikbaar:</w:t>
      </w:r>
    </w:p>
    <w:p w14:paraId="60A19FAA" w14:textId="29A65AA0" w:rsidR="006A75D2" w:rsidRDefault="006A75D2" w:rsidP="006A75D2">
      <w:pPr>
        <w:pStyle w:val="Opsommingtekens1"/>
      </w:pPr>
      <w:r>
        <w:rPr>
          <w:i/>
          <w:iCs/>
        </w:rPr>
        <w:t>V</w:t>
      </w:r>
      <w:r w:rsidRPr="00094953">
        <w:rPr>
          <w:i/>
          <w:iCs/>
        </w:rPr>
        <w:t>aststelling</w:t>
      </w:r>
      <w:r>
        <w:t xml:space="preserve">: in combinatie met de datum die wordt ingevuld bij </w:t>
      </w:r>
      <w:r w:rsidR="00F213DB" w:rsidRPr="00F213DB">
        <w:rPr>
          <w:i/>
          <w:iCs/>
        </w:rPr>
        <w:t>voltooidOp</w:t>
      </w:r>
      <w:r>
        <w:t xml:space="preserve"> geeft dit de datum waarop het bestuursorgaan het ontwerpbesluit heeft vastgesteld. Optionele stap, komt 0 of 1 keer voor.</w:t>
      </w:r>
      <w:r>
        <w:br/>
      </w:r>
      <w:r w:rsidRPr="00BE4C87">
        <w:rPr>
          <w:u w:val="single"/>
        </w:rPr>
        <w:t>Toelichting/advies</w:t>
      </w:r>
      <w:r w:rsidRPr="00693388">
        <w:t>:</w:t>
      </w:r>
      <w:r>
        <w:t xml:space="preserve"> deze stap </w:t>
      </w:r>
      <w:r w:rsidR="00E27908" w:rsidRPr="00E27908">
        <w:t xml:space="preserve">kan worden aangeleverd </w:t>
      </w:r>
      <w:r w:rsidR="00E27908">
        <w:t xml:space="preserve">wanneer het gebruikelijk is dat </w:t>
      </w:r>
      <w:r>
        <w:t>GS respectievelijk de minister zelf het besluit nemen om het ontwerpbesluit ter inzage te leggen</w:t>
      </w:r>
      <w:r w:rsidR="00E27908">
        <w:t xml:space="preserve"> en</w:t>
      </w:r>
      <w:r>
        <w:t xml:space="preserve"> </w:t>
      </w:r>
      <w:r w:rsidR="00E27908">
        <w:t xml:space="preserve">dit </w:t>
      </w:r>
      <w:r>
        <w:t xml:space="preserve">gemandateerd </w:t>
      </w:r>
      <w:r w:rsidR="00E27908">
        <w:t>is</w:t>
      </w:r>
      <w:r>
        <w:t>.</w:t>
      </w:r>
    </w:p>
    <w:p w14:paraId="33771BEB" w14:textId="02241F9A" w:rsidR="006A75D2" w:rsidRDefault="006A75D2" w:rsidP="006A75D2">
      <w:pPr>
        <w:pStyle w:val="Opsommingtekens1"/>
      </w:pPr>
      <w:r w:rsidRPr="00545CB0">
        <w:rPr>
          <w:i/>
          <w:iCs/>
        </w:rPr>
        <w:t>Ondertekening</w:t>
      </w:r>
      <w:r>
        <w:t xml:space="preserve">: </w:t>
      </w:r>
      <w:r w:rsidRPr="005902C9">
        <w:t xml:space="preserve">in combinatie met de datum die wordt ingevuld bij </w:t>
      </w:r>
      <w:r w:rsidR="00F213DB" w:rsidRPr="00F213DB">
        <w:rPr>
          <w:i/>
          <w:iCs/>
        </w:rPr>
        <w:t>voltooidOp</w:t>
      </w:r>
      <w:r w:rsidRPr="005902C9">
        <w:t xml:space="preserve"> geeft dit de datum waarop het bestuursorgaan het ontwerpbesluit heeft </w:t>
      </w:r>
      <w:r>
        <w:t>ondertekend</w:t>
      </w:r>
      <w:r w:rsidRPr="005902C9">
        <w:t>. Optionele stap, komt 0 of 1 keer voor.</w:t>
      </w:r>
      <w:r>
        <w:br/>
      </w:r>
      <w:r w:rsidRPr="00545CB0">
        <w:rPr>
          <w:u w:val="single"/>
        </w:rPr>
        <w:t>Toelichting/advies</w:t>
      </w:r>
      <w:r w:rsidRPr="00693388">
        <w:t>:</w:t>
      </w:r>
      <w:r>
        <w:t xml:space="preserve"> </w:t>
      </w:r>
      <w:r w:rsidR="00E27908" w:rsidRPr="00E27908">
        <w:t xml:space="preserve">deze stap kan worden aangeleverd wanneer het </w:t>
      </w:r>
      <w:r w:rsidR="00E27908">
        <w:t xml:space="preserve">bij het betreffende </w:t>
      </w:r>
      <w:r w:rsidR="004D1CD1">
        <w:t>bestuursorgaan</w:t>
      </w:r>
      <w:r w:rsidR="00E27908">
        <w:t xml:space="preserve"> </w:t>
      </w:r>
      <w:r w:rsidR="00E27908" w:rsidRPr="00E27908">
        <w:t xml:space="preserve">gebruikelijk is dat </w:t>
      </w:r>
      <w:r w:rsidR="00E27908">
        <w:t>een</w:t>
      </w:r>
      <w:r w:rsidR="00E27908" w:rsidRPr="00E27908">
        <w:t xml:space="preserve"> ontwerpbesluit wordt ondertekend.</w:t>
      </w:r>
    </w:p>
    <w:p w14:paraId="7B76D412" w14:textId="77777777" w:rsidR="006A75D2" w:rsidRDefault="006A75D2" w:rsidP="006A75D2">
      <w:pPr>
        <w:pStyle w:val="Kader"/>
      </w:pPr>
      <w:r>
        <w:rPr>
          <w:noProof/>
        </w:rPr>
        <w:lastRenderedPageBreak/>
        <mc:AlternateContent>
          <mc:Choice Requires="wps">
            <w:drawing>
              <wp:inline distT="0" distB="0" distL="0" distR="0" wp14:anchorId="60C4EEB5" wp14:editId="7E0673C9">
                <wp:extent cx="5400040" cy="1163222"/>
                <wp:effectExtent l="0" t="0" r="22860" b="16510"/>
                <wp:docPr id="953394641" name="Tekstvak 953394641"/>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DCACDAA" w14:textId="77777777" w:rsidR="006A75D2" w:rsidRDefault="006A75D2" w:rsidP="006A75D2">
                            <w:pPr>
                              <w:rPr>
                                <w:b/>
                                <w:bCs/>
                              </w:rPr>
                            </w:pPr>
                            <w:r w:rsidRPr="0069163B">
                              <w:rPr>
                                <w:b/>
                                <w:bCs/>
                              </w:rPr>
                              <w:t>Toekomstige functionaliteit</w:t>
                            </w:r>
                          </w:p>
                          <w:p w14:paraId="34303238" w14:textId="0E6AE94A"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C4EEB5" id="Tekstvak 953394641" o:spid="_x0000_s119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j2LwIAAFwEAAAOAAAAZHJzL2Uyb0RvYy54bWysVEtv2zAMvg/YfxB0X/xokm5GnCJLkWFA&#10;0BZIh54VWY6NSaIgKbGzXz9KcR7odhp2kSmS4uP7SM8eeiXJQVjXgi5pNkopEZpD1epdSX+8rj59&#10;psR5pismQYuSHoWjD/OPH2adKUQODchKWIJBtCs6U9LGe1MkieONUMyNwAiNxhqsYh6vdpdUlnUY&#10;XckkT9Np0oGtjAUunEPt48lI5zF+XQvun+vaCU9kSbE2H08bz204k/mMFTvLTNPyoQz2D1Uo1mpM&#10;egn1yDwje9v+EUq13IKD2o84qATquuUi9oDdZOm7bjYNMyL2guA4c4HJ/b+w/OmwMS+W+P4r9Ehg&#10;AKQzrnCoDP30tVXhi5UStCOExwtsoveEo3IyTtN0jCaOtiyb3uV5HuIk1+fGOv9NgCJBKKlFXiJc&#10;7LB2/uR6dgnZNKxaKSM3UpOupNO7SRofOJBtFYzBLTxZSksODNndSsZ/DmlvvLAIqbGWa1NB8v22&#10;J22F5d7HUoNuC9URkbBwGhJn+KrFBGvm/AuzOBXYIU66f8ajloBVwSBR0oD99Td98Eey0EpJh1NW&#10;Uo1rQIn8rpHEL9k4wObjZTy5z/Fiby3bW4veqyVgoxlulOFRDP5ensXagnrDdViEnGhimmPmkvqz&#10;uPSnycd14mKxiE44hob5td4YHkKfYX3t35g1A10emX6C8zSy4h1rJ9/w0pnF3iN3kdIrpgP8OMJx&#10;KIZ1Cztye49e15/C/Dc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T1w49i8CAABcBAAADgAAAAAAAAAAAAAAAAAuAgAAZHJz&#10;L2Uyb0RvYy54bWxQSwECLQAUAAYACAAAACEAq+vTQNsAAAAFAQAADwAAAAAAAAAAAAAAAACJBAAA&#10;ZHJzL2Rvd25yZXYueG1sUEsFBgAAAAAEAAQA8wAAAJEFAAAAAA==&#10;" filled="f" strokeweight=".5pt">
                <v:textbox style="mso-fit-shape-to-text:t">
                  <w:txbxContent>
                    <w:p w14:paraId="1DCACDAA" w14:textId="77777777" w:rsidR="006A75D2" w:rsidRDefault="006A75D2" w:rsidP="006A75D2">
                      <w:pPr>
                        <w:rPr>
                          <w:b/>
                          <w:bCs/>
                        </w:rPr>
                      </w:pPr>
                      <w:r w:rsidRPr="0069163B">
                        <w:rPr>
                          <w:b/>
                          <w:bCs/>
                        </w:rPr>
                        <w:t>Toekomstige functionaliteit</w:t>
                      </w:r>
                    </w:p>
                    <w:p w14:paraId="34303238" w14:textId="0E6AE94A"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18B29E3E" w14:textId="77777777" w:rsidR="006A75D2" w:rsidRDefault="006A75D2" w:rsidP="006A75D2">
      <w:pPr>
        <w:pStyle w:val="Kop6"/>
      </w:pPr>
      <w:r>
        <w:t>ConsolidatieInformatie</w:t>
      </w:r>
    </w:p>
    <w:p w14:paraId="176D72FD" w14:textId="77777777" w:rsidR="006A75D2" w:rsidRDefault="006A75D2" w:rsidP="006A75D2">
      <w:r>
        <w:t>Met de module ConsolidatieInformatie wordt informatie aangeleverd ten behoeve van de consolidatie van het besluit in de regeling. Binnen een container BeoogdeRegelgeving worden opgenomen:</w:t>
      </w:r>
    </w:p>
    <w:p w14:paraId="5CE10BCE" w14:textId="77777777" w:rsidR="006A75D2" w:rsidRDefault="006A75D2" w:rsidP="006A75D2">
      <w:pPr>
        <w:pStyle w:val="Opsommingtekens1"/>
      </w:pPr>
      <w:r>
        <w:t>BeoogdeRegeling, met daarbinnen:</w:t>
      </w:r>
    </w:p>
    <w:p w14:paraId="408ECB02" w14:textId="77777777" w:rsidR="006A75D2" w:rsidRDefault="006A75D2" w:rsidP="006A75D2">
      <w:pPr>
        <w:pStyle w:val="Opsommingtekens2"/>
      </w:pPr>
      <w:r>
        <w:t>Doel</w:t>
      </w:r>
    </w:p>
    <w:p w14:paraId="410ED827" w14:textId="77777777" w:rsidR="006A75D2" w:rsidRDefault="006A75D2" w:rsidP="006A75D2">
      <w:pPr>
        <w:pStyle w:val="Opsommingtekens2"/>
      </w:pPr>
      <w:r>
        <w:t>instrumentVersie</w:t>
      </w:r>
    </w:p>
    <w:p w14:paraId="7187347F" w14:textId="77777777" w:rsidR="006A75D2" w:rsidRPr="00E85D1E" w:rsidRDefault="006A75D2" w:rsidP="006A75D2">
      <w:pPr>
        <w:pStyle w:val="Opsommingtekens2"/>
      </w:pPr>
      <w:r w:rsidRPr="00E85D1E">
        <w:t>een verwijzing naar (de identificatie van) het WijzigArtikel in het ontwerpbesluit (het artikel waarin staat wat het bestuursorgaan beoogt met het besluit te wijzigen)</w:t>
      </w:r>
    </w:p>
    <w:p w14:paraId="6AF5CE4A" w14:textId="77777777" w:rsidR="006A75D2" w:rsidRDefault="006A75D2" w:rsidP="006A75D2">
      <w:pPr>
        <w:pStyle w:val="Opsommingtekens1"/>
      </w:pPr>
      <w:r>
        <w:t>BeoogdInformatieobject, voor ieder Informatieobject dat het ontwerpbesluit vaststelt</w:t>
      </w:r>
      <w:r w:rsidRPr="00A85EDF">
        <w:t>, met daarbinnen:</w:t>
      </w:r>
    </w:p>
    <w:p w14:paraId="72F7EB49" w14:textId="77777777" w:rsidR="006A75D2" w:rsidRDefault="006A75D2" w:rsidP="006A75D2">
      <w:pPr>
        <w:pStyle w:val="Opsommingtekens2"/>
      </w:pPr>
      <w:r>
        <w:t>Doel</w:t>
      </w:r>
    </w:p>
    <w:p w14:paraId="2C0A39D8" w14:textId="77777777" w:rsidR="006A75D2" w:rsidRPr="004F1952" w:rsidRDefault="006A75D2" w:rsidP="006A75D2">
      <w:pPr>
        <w:pStyle w:val="Opsommingtekens2"/>
      </w:pPr>
      <w:r w:rsidRPr="004F1952">
        <w:t>instrumentVersie</w:t>
      </w:r>
    </w:p>
    <w:p w14:paraId="1F59E3B8" w14:textId="0523FF3E" w:rsidR="006A75D2" w:rsidRDefault="006A75D2" w:rsidP="006A75D2">
      <w:pPr>
        <w:pStyle w:val="Opsommingtekens2"/>
      </w:pPr>
      <w:r w:rsidRPr="00E27A46">
        <w:t xml:space="preserve">de verwijzing naar het element in de informatieobjecten-bijlage </w:t>
      </w:r>
      <w:r w:rsidR="00D15C48" w:rsidRPr="00D15C48">
        <w:t xml:space="preserve">in de WijzigBijlage </w:t>
      </w:r>
      <w:r w:rsidRPr="00E27A46">
        <w:t>dat de ExtIoRef (de identificatie van het daadwerkelijke informatieobject) bevat</w:t>
      </w:r>
      <w:r w:rsidRPr="005A4EF2">
        <w:t>.</w:t>
      </w:r>
    </w:p>
    <w:p w14:paraId="5681D1EC" w14:textId="77777777" w:rsidR="006A75D2" w:rsidRDefault="006A75D2" w:rsidP="006A75D2"/>
    <w:p w14:paraId="4D5F40E5" w14:textId="77777777" w:rsidR="006A75D2" w:rsidRDefault="006A75D2" w:rsidP="006A75D2">
      <w:r>
        <w:t>Bij een ontwerpbesluit worden geen tijdstempels toegevoegd.</w:t>
      </w:r>
    </w:p>
    <w:p w14:paraId="5A497C30" w14:textId="77777777" w:rsidR="006A75D2" w:rsidRDefault="006A75D2" w:rsidP="006A75D2">
      <w:pPr>
        <w:pStyle w:val="Kop6"/>
      </w:pPr>
      <w:r>
        <w:t>Datum publicatie ontwerpbesluit</w:t>
      </w:r>
    </w:p>
    <w:p w14:paraId="502E25F6" w14:textId="61F81E47" w:rsidR="006A75D2" w:rsidRPr="00AC711F" w:rsidRDefault="006A75D2" w:rsidP="006A75D2">
      <w:r>
        <w:t xml:space="preserve">De datum waarop de provincie of minister wil dat het ontwerpbesluit in het </w:t>
      </w:r>
      <w:r w:rsidRPr="007770DD">
        <w:t xml:space="preserve">provinciaal blad of </w:t>
      </w:r>
      <w:r w:rsidR="00B908CD">
        <w:t xml:space="preserve">de </w:t>
      </w:r>
      <w:r w:rsidRPr="007770DD">
        <w:t xml:space="preserve">Staatscourant </w:t>
      </w:r>
      <w:r>
        <w:t xml:space="preserve">wordt gepubliceerd, wordt doorgegeven 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