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1982" w14:textId="77777777" w:rsidR="006A75D2" w:rsidRDefault="006A75D2" w:rsidP="006A75D2">
      <w:pPr>
        <w:pStyle w:val="Kop4"/>
      </w:pPr>
      <w:bookmarkStart w:id="1249" w:name="_Ref_3fa03a1dbc771e04d3181078ba6cf6ce_1"/>
      <w:r>
        <w:t>Definitief besluit: vaststelling, bekendmaking en inwerkingtreden</w:t>
      </w:r>
      <w:bookmarkEnd w:id="124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