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42930" w14:textId="0EF87807" w:rsidR="00895AFB" w:rsidRDefault="00895AFB" w:rsidP="00895AFB">
      <w:pPr>
        <w:pStyle w:val="Kop3"/>
      </w:pPr>
      <w:bookmarkStart w:id="25" w:name="_Ref_05267716367eb7e1c9f7cafdd967df79_1"/>
      <w:r>
        <w:t xml:space="preserve">Wijziging van </w:t>
      </w:r>
      <w:r w:rsidR="007F16CF">
        <w:t xml:space="preserve">het omgevingsplan </w:t>
      </w:r>
      <w:r>
        <w:t>door a</w:t>
      </w:r>
      <w:r w:rsidRPr="002A5E33">
        <w:t>ndere omgevingsdocumenten</w:t>
      </w:r>
      <w:r>
        <w:t>: meervoudig bronhouderschap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