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F310" w14:textId="77777777" w:rsidR="00713915" w:rsidRPr="00F03DD9" w:rsidRDefault="00713915" w:rsidP="00713915">
      <w:pPr>
        <w:pStyle w:val="Kop5"/>
      </w:pPr>
      <w:bookmarkStart w:id="97" w:name="_Ref_a12bf968d3c459171f67d2558fa6dbaa_1"/>
      <w:r w:rsidRPr="00F03DD9">
        <w:t>Voorbeeld</w:t>
      </w:r>
      <w:bookmarkEnd w:id="97"/>
    </w:p>
    <w:p w14:paraId="007C8C93" w14:textId="1AC9FBFE" w:rsidR="00713915" w:rsidRPr="007B60F8" w:rsidRDefault="00713915" w:rsidP="00713915">
      <w:r w:rsidRPr="00F03DD9">
        <w:t xml:space="preserve">Door toepassing van </w:t>
      </w:r>
      <w:r>
        <w:t>model</w:t>
      </w:r>
      <w:r w:rsidRPr="00F03DD9">
        <w:t xml:space="preserve"> BesluitCompact ziet een besluit tot vaststelling van een omgevingsdocument met Artikelstructuur, oftewel een initieel besluit dat een initiële Regeling instelt, er schematisch uit zoals aangegeven in </w:t>
      </w:r>
      <w:r w:rsidR="00E439EE" w:rsidRPr="00863F41">
        <w:rPr>
          <w:rStyle w:val="Verwijzing"/>
        </w:rPr>
        <w:fldChar w:fldCharType="begin"/>
      </w:r>
      <w:r w:rsidR="00E439EE" w:rsidRPr="00863F41">
        <w:rPr>
          <w:rStyle w:val="Verwijzing"/>
        </w:rPr>
        <w:instrText xml:space="preserve"> REF _Ref_a12bf968d3c459171f67d2558fa6dbaa_2 \n \h </w:instrText>
      </w:r>
      <w:r w:rsidR="00E439EE" w:rsidRPr="00863F41">
        <w:rPr>
          <w:rStyle w:val="Verwijzing"/>
        </w:rPr>
      </w:r>
      <w:r w:rsidR="00E439EE" w:rsidRPr="00863F41">
        <w:rPr>
          <w:rStyle w:val="Verwijzing"/>
        </w:rPr>
        <w:fldChar w:fldCharType="separate"/>
      </w:r>
      <w:r w:rsidR="00812E0F">
        <w:rPr>
          <w:rStyle w:val="Verwijzing"/>
        </w:rPr>
        <w:t>Figuur 7</w:t>
      </w:r>
      <w:r w:rsidR="00E439EE" w:rsidRPr="00863F41">
        <w:rPr>
          <w:rStyle w:val="Verwijzing"/>
        </w:rPr>
        <w:fldChar w:fldCharType="end"/>
      </w:r>
      <w:r w:rsidRPr="00B26823">
        <w:t>.</w:t>
      </w:r>
      <w:r>
        <w:t xml:space="preserve"> </w:t>
      </w:r>
      <w:r w:rsidRPr="00050BDD">
        <w:t>De nummers in deze figuur komen overeen met de nummering van de vorige twee paragrafen.</w:t>
      </w:r>
    </w:p>
    <w:p w14:paraId="45299C20" w14:textId="655C8E1E" w:rsidR="00713915" w:rsidRPr="00B26823" w:rsidRDefault="00DE192A" w:rsidP="00713915">
      <w:pPr>
        <w:pStyle w:val="Figuur"/>
      </w:pPr>
      <w:r>
        <w:rPr>
          <w:noProof/>
        </w:rPr>
        <w:drawing>
          <wp:inline distT="0" distB="0" distL="0" distR="0" wp14:anchorId="2AC50C09" wp14:editId="7BEA6518">
            <wp:extent cx="5400040" cy="4798060"/>
            <wp:effectExtent l="0" t="0" r="0" b="2540"/>
            <wp:docPr id="24469316"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9316" name="Afbeelding 1" descr="Afbeelding met tekst&#10;&#10;Automatisch gegenereerde beschrijving"/>
                    <pic:cNvPicPr/>
                  </pic:nvPicPr>
                  <pic:blipFill>
                    <a:blip r:embed="rId26"/>
                    <a:stretch>
                      <a:fillRect/>
                    </a:stretch>
                  </pic:blipFill>
                  <pic:spPr>
                    <a:xfrm>
                      <a:off x="0" y="0"/>
                      <a:ext cx="5400040" cy="4798060"/>
                    </a:xfrm>
                    <a:prstGeom prst="rect">
                      <a:avLst/>
                    </a:prstGeom>
                  </pic:spPr>
                </pic:pic>
              </a:graphicData>
            </a:graphic>
          </wp:inline>
        </w:drawing>
      </w:r>
    </w:p>
    <w:p w14:paraId="68573E5B" w14:textId="4D9F5A7C" w:rsidR="00713915" w:rsidRPr="00F03DD9" w:rsidRDefault="00713915" w:rsidP="00713915">
      <w:pPr>
        <w:pStyle w:val="Figuurbijschrift"/>
      </w:pPr>
      <w:bookmarkStart w:id="99" w:name="_Ref_a12bf968d3c459171f67d2558fa6dbaa_2"/>
      <w:r w:rsidRPr="00F03DD9">
        <w:t xml:space="preserve">Voorbeeld toepassing </w:t>
      </w:r>
      <w:r>
        <w:t>model</w:t>
      </w:r>
      <w:r w:rsidRPr="00F03DD9">
        <w:t xml:space="preserve"> BesluitCompact en RegelingCompact op initieel besluit omgevingsverordening</w:t>
      </w:r>
      <w:bookmarkEnd w:id="99"/>
    </w:p>
    <w:p w14:paraId="7DE5B066" w14:textId="7115858F" w:rsidR="00713915" w:rsidRPr="007B60F8" w:rsidRDefault="00713915" w:rsidP="00713915">
      <w:r w:rsidRPr="00F03DD9">
        <w:lastRenderedPageBreak/>
        <w:t xml:space="preserve">Door toepassing van </w:t>
      </w:r>
      <w:r>
        <w:t>model</w:t>
      </w:r>
      <w:r w:rsidRPr="00F03DD9">
        <w:t xml:space="preserve"> BesluitCompact ziet een besluit tot wijziging van een omgevingsdocument met Artikelstructuur, oftewel een wijzigingsbesluit, er schematisch uit zoals aangegeven in </w:t>
      </w:r>
      <w:r w:rsidR="00E439EE" w:rsidRPr="00863F41">
        <w:rPr>
          <w:rStyle w:val="Verwijzing"/>
        </w:rPr>
        <w:fldChar w:fldCharType="begin"/>
      </w:r>
      <w:r w:rsidR="00E439EE" w:rsidRPr="00863F41">
        <w:rPr>
          <w:rStyle w:val="Verwijzing"/>
        </w:rPr>
        <w:instrText xml:space="preserve"> REF _Ref_a12bf968d3c459171f67d2558fa6dbaa_3 \n \h </w:instrText>
      </w:r>
      <w:r w:rsidR="00E439EE" w:rsidRPr="00863F41">
        <w:rPr>
          <w:rStyle w:val="Verwijzing"/>
        </w:rPr>
      </w:r>
      <w:r w:rsidR="00E439EE" w:rsidRPr="00863F41">
        <w:rPr>
          <w:rStyle w:val="Verwijzing"/>
        </w:rPr>
        <w:fldChar w:fldCharType="separate"/>
      </w:r>
      <w:r w:rsidR="00812E0F">
        <w:rPr>
          <w:rStyle w:val="Verwijzing"/>
        </w:rPr>
        <w:t>Figuur 8</w:t>
      </w:r>
      <w:r w:rsidR="00E439EE" w:rsidRPr="00863F41">
        <w:rPr>
          <w:rStyle w:val="Verwijzing"/>
        </w:rPr>
        <w:fldChar w:fldCharType="end"/>
      </w:r>
      <w:r w:rsidRPr="00B26823">
        <w:t>.</w:t>
      </w:r>
      <w:r>
        <w:t xml:space="preserve"> </w:t>
      </w:r>
      <w:r w:rsidRPr="00050BDD">
        <w:t>De nummers in deze figuur komen overeen met de nummering van de vorige twee paragrafen.</w:t>
      </w:r>
    </w:p>
    <w:p w14:paraId="6FAD3090" w14:textId="279E4CB8" w:rsidR="00713915" w:rsidRPr="00B26823" w:rsidRDefault="00DE192A" w:rsidP="00713915">
      <w:pPr>
        <w:pStyle w:val="Figuur"/>
      </w:pPr>
      <w:r>
        <w:rPr>
          <w:noProof/>
        </w:rPr>
        <w:drawing>
          <wp:inline distT="0" distB="0" distL="0" distR="0" wp14:anchorId="7EF1F8A5" wp14:editId="022213A1">
            <wp:extent cx="5400040" cy="4618990"/>
            <wp:effectExtent l="0" t="0" r="0" b="0"/>
            <wp:docPr id="1525373228"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73228" name="Afbeelding 1525373228"/>
                    <pic:cNvPicPr/>
                  </pic:nvPicPr>
                  <pic:blipFill>
                    <a:blip r:embed="rId27"/>
                    <a:stretch>
                      <a:fillRect/>
                    </a:stretch>
                  </pic:blipFill>
                  <pic:spPr>
                    <a:xfrm>
                      <a:off x="0" y="0"/>
                      <a:ext cx="5400040" cy="4618990"/>
                    </a:xfrm>
                    <a:prstGeom prst="rect">
                      <a:avLst/>
                    </a:prstGeom>
                  </pic:spPr>
                </pic:pic>
              </a:graphicData>
            </a:graphic>
          </wp:inline>
        </w:drawing>
      </w:r>
    </w:p>
    <w:p w14:paraId="622CF9B9" w14:textId="1C2527F8" w:rsidR="00713915" w:rsidRPr="00F03DD9" w:rsidRDefault="00713915" w:rsidP="00713915">
      <w:pPr>
        <w:pStyle w:val="Figuurbijschrift"/>
      </w:pPr>
      <w:bookmarkStart w:id="100" w:name="_Ref_a12bf968d3c459171f67d2558fa6dbaa_3"/>
      <w:r w:rsidRPr="00F03DD9">
        <w:t xml:space="preserve">Voorbeeld toepassing </w:t>
      </w:r>
      <w:r>
        <w:t>model</w:t>
      </w:r>
      <w:r w:rsidRPr="00F03DD9">
        <w:t xml:space="preserve"> BesluitCompact en RegelingMutatie op wijzigingsbesluit omgevingsverordening</w:t>
      </w:r>
      <w:bookmarkEnd w:id="10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6" Type="http://schemas.openxmlformats.org/officeDocument/2006/relationships/image" Target="media/image_9d4d9497b9d7effa8744a8b5a8371f98.png"/><Relationship Id="rId27" Type="http://schemas.openxmlformats.org/officeDocument/2006/relationships/image" Target="media/image_f5c0ae5eedc669126806943e9c0f03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