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152" w:name="_Ref_f41bad76697af29cd10863740b5c5930_1"/>
      <w:bookmarkEnd w:id="60"/>
      <w:bookmarkEnd w:id="61"/>
      <w:r>
        <w:lastRenderedPageBreak/>
        <w:t>Inleiding op h</w:t>
      </w:r>
      <w:r w:rsidR="00E33EDD" w:rsidRPr="000A4B5B">
        <w:t>et Informatiemodel Omgevingswet</w:t>
      </w:r>
      <w:bookmarkEnd w:id="152"/>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592CAB65"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_Ref_94c436ceafa67b491c92ad3aab80ca2e_1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812E0F">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_Ref_b5ff31273c3349ed931948aab298b40a_1 \r \h </w:instrText>
      </w:r>
      <w:r w:rsidR="00615366" w:rsidRPr="00863F41">
        <w:rPr>
          <w:rStyle w:val="Verwijzing"/>
        </w:rPr>
      </w:r>
      <w:r w:rsidR="00615366" w:rsidRPr="00863F41">
        <w:rPr>
          <w:rStyle w:val="Verwijzing"/>
        </w:rPr>
        <w:fldChar w:fldCharType="separate"/>
      </w:r>
      <w:r w:rsidR="00812E0F">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812E0F">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