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2C72498E"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3B1D28">
        <w:t xml:space="preserve"> </w:t>
      </w:r>
      <w:r w:rsidR="003B1D28" w:rsidRPr="001E456D">
        <w:t xml:space="preserve">De identificatie moet de code (uit de STOP-waardelijst voor gemeente, waterschap, provincie </w:t>
      </w:r>
      <w:r w:rsidR="003B1D28">
        <w:t>of ministerie)</w:t>
      </w:r>
      <w:r w:rsidR="003B1D28" w:rsidRPr="001E456D">
        <w:t xml:space="preserv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lastRenderedPageBreak/>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7" Type="http://schemas.openxmlformats.org/officeDocument/2006/relationships/image" Target="media/image_ca88bb0f119520ff8bd9a9712b363993.png"/><Relationship Id="rId78"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