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AA76" w14:textId="77777777" w:rsidR="004B5085" w:rsidRDefault="004B5085" w:rsidP="004B5085">
      <w:pPr>
        <w:pStyle w:val="Kop5"/>
      </w:pPr>
      <w:bookmarkStart w:id="376" w:name="_Ref_2d38f111072c3fcc429d7079638bbf28_1"/>
      <w:r>
        <w:t>Norm</w:t>
      </w:r>
      <w:bookmarkEnd w:id="376"/>
    </w:p>
    <w:p w14:paraId="767D3FD7" w14:textId="77777777" w:rsidR="004B5085" w:rsidRDefault="004B5085" w:rsidP="004B5085">
      <w:r>
        <w:t>Voor het verwijzen van OW-objecten naar andere OW-objecten gelden de volgende regels:</w:t>
      </w:r>
    </w:p>
    <w:p w14:paraId="3E07062E" w14:textId="0DF76861" w:rsidR="004B5085" w:rsidRDefault="004B5085" w:rsidP="004B5085">
      <w:pPr>
        <w:pStyle w:val="Opsommingtekens1"/>
      </w:pPr>
      <w:r>
        <w:t>e</w:t>
      </w:r>
      <w:r w:rsidRPr="00E44128">
        <w:t xml:space="preserve">en OW-object </w:t>
      </w:r>
      <w:r w:rsidRPr="007D4CCD">
        <w:t>behorend bij</w:t>
      </w:r>
      <w:r w:rsidRPr="00E44128">
        <w:t xml:space="preserve"> </w:t>
      </w:r>
      <w:r>
        <w:t xml:space="preserve">een Regeling niet zijnde een tijdelijk </w:t>
      </w:r>
      <w:r w:rsidRPr="00E44128">
        <w:t>regelingdeel mag alleen verwijzen naar een OW-object behorend bij een Regeling van hetzelfde bevoegd gezag</w:t>
      </w:r>
      <w:r>
        <w:t xml:space="preserve">, </w:t>
      </w:r>
      <w:r>
        <w:lastRenderedPageBreak/>
        <w:t xml:space="preserve">met uitzondering van de relatie </w:t>
      </w:r>
      <w:r w:rsidRPr="00C37E69">
        <w:rPr>
          <w:i/>
          <w:iCs/>
        </w:rPr>
        <w:t>bovenliggendeActiviteit</w:t>
      </w:r>
      <w:r w:rsidRPr="0076601B">
        <w:t xml:space="preserve"> van het OW-object Activiteit</w:t>
      </w:r>
      <w:r>
        <w:t xml:space="preserve">, waarvoor de specifieke regels van paragraaf </w:t>
      </w:r>
      <w:r>
        <w:fldChar w:fldCharType="begin"/>
      </w:r>
      <w:r>
        <w:instrText xml:space="preserve"> REF _Ref_1da63897371d3a4f1bf4e0f1b4fb7f8d_2 \n \h </w:instrText>
      </w:r>
      <w:r>
        <w:fldChar w:fldCharType="separate"/>
      </w:r>
      <w:r w:rsidR="00812E0F">
        <w:t>7.6.4.3</w:t>
      </w:r>
      <w:r>
        <w:fldChar w:fldCharType="end"/>
      </w:r>
      <w:r>
        <w:t xml:space="preserve"> gelden;</w:t>
      </w:r>
    </w:p>
    <w:p w14:paraId="2E84DBEB" w14:textId="77777777" w:rsidR="004B5085" w:rsidRDefault="004B5085" w:rsidP="004B5085">
      <w:pPr>
        <w:pStyle w:val="Opsommingtekens1"/>
      </w:pPr>
      <w:r>
        <w:t xml:space="preserve">een OW-object </w:t>
      </w:r>
      <w:r w:rsidRPr="008D34C2">
        <w:t xml:space="preserve">behorend bij </w:t>
      </w:r>
      <w:r w:rsidRPr="007D4CCD">
        <w:t xml:space="preserve">een </w:t>
      </w:r>
      <w:r>
        <w:t>R</w:t>
      </w:r>
      <w:r w:rsidRPr="007D4CCD">
        <w:t xml:space="preserve">egeling niet zijnde een tijdelijk regelingdeel mag </w:t>
      </w:r>
      <w:r>
        <w:t xml:space="preserve">niet verwijzen naar een OW-object </w:t>
      </w:r>
      <w:r w:rsidRPr="008D34C2">
        <w:t>behorend bij</w:t>
      </w:r>
      <w:r>
        <w:t xml:space="preserve"> een tijdelijk regelingdeel;</w:t>
      </w:r>
    </w:p>
    <w:p w14:paraId="39F58B9B" w14:textId="39450C64" w:rsidR="004B5085" w:rsidRDefault="004B5085" w:rsidP="004B5085">
      <w:pPr>
        <w:pStyle w:val="Opsommingtekens1"/>
      </w:pPr>
      <w:r w:rsidRPr="002767DC">
        <w:t xml:space="preserve">een OW-object behorend bij een </w:t>
      </w:r>
      <w:r>
        <w:t xml:space="preserve">tijdelijk regelingdeel mag alleen verwijzen naar </w:t>
      </w:r>
      <w:r w:rsidRPr="002767DC">
        <w:t>een OW-object</w:t>
      </w:r>
      <w:r>
        <w:t xml:space="preserve"> </w:t>
      </w:r>
      <w:r w:rsidRPr="008D34C2">
        <w:t xml:space="preserve">behorend bij </w:t>
      </w:r>
      <w:r>
        <w:t>hetzelfde tijdelijk regelingdeel,</w:t>
      </w:r>
      <w:r w:rsidRPr="00C85E33">
        <w:t xml:space="preserve"> met uitzondering van de relatie </w:t>
      </w:r>
      <w:r w:rsidRPr="00C37E69">
        <w:rPr>
          <w:i/>
          <w:iCs/>
        </w:rPr>
        <w:t>bovenliggendeActiviteit</w:t>
      </w:r>
      <w:r w:rsidRPr="00C85E33">
        <w:t xml:space="preserve"> van </w:t>
      </w:r>
      <w:r>
        <w:t>de tophaak-</w:t>
      </w:r>
      <w:r w:rsidRPr="00C85E33">
        <w:t>Activiteit</w:t>
      </w:r>
      <w:r>
        <w:t xml:space="preserve"> van het tijdelijk regelingdeel</w:t>
      </w:r>
      <w:r w:rsidRPr="00C85E33">
        <w:t xml:space="preserve">, waarvoor de specifieke regels van paragraaf </w:t>
      </w:r>
      <w:r>
        <w:fldChar w:fldCharType="begin"/>
      </w:r>
      <w:r>
        <w:instrText xml:space="preserve"> REF _Ref_5bc48cbcc56d673051531eadd6253b78_2 \n \h </w:instrText>
      </w:r>
      <w:r>
        <w:fldChar w:fldCharType="separate"/>
      </w:r>
      <w:r w:rsidR="00812E0F">
        <w:t>7.6.4.4</w:t>
      </w:r>
      <w:r>
        <w:fldChar w:fldCharType="end"/>
      </w:r>
      <w:r w:rsidRPr="00C85E33">
        <w:t xml:space="preserve"> gelden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