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210" w:name="_Ref_09bcd17aea72eba8a1c5f6e889f42a66_1"/>
      <w:r w:rsidRPr="00F1426F">
        <w:t>Norm</w:t>
      </w:r>
      <w:bookmarkEnd w:id="210"/>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4">
                      <a:extLst>
                        <a:ext uri="{96DAC541-7B7A-43D3-8B79-37D633B846F1}">
                          <asvg:svgBlip xmlns:asvg="http://schemas.microsoft.com/office/drawing/2016/SVG/main" r:embed="rId55"/>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140C3464"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960D5E" w:rsidRPr="00960D5E">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lastRenderedPageBreak/>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1A0D2C32"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1B3EDE">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5EC8D15D"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1B3EDE">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5D675AF1"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1B3EDE">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5947B3BC" w14:textId="298A6646" w:rsidR="00257F9C" w:rsidRPr="00F1426F" w:rsidRDefault="00A4721A" w:rsidP="00257F9C">
      <w:pPr>
        <w:pStyle w:val="Kader"/>
      </w:pPr>
      <w:r>
        <w:rPr>
          <w:noProof/>
        </w:rPr>
        <mc:AlternateContent>
          <mc:Choice Requires="wps">
            <w:drawing>
              <wp:inline distT="0" distB="0" distL="0" distR="0" wp14:anchorId="3D824E6B" wp14:editId="2D39A984">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61C1486" w14:textId="77777777" w:rsidR="00A4721A" w:rsidRDefault="00A4721A" w:rsidP="00A4721A">
                            <w:pPr>
                              <w:rPr>
                                <w:b/>
                                <w:bCs/>
                              </w:rPr>
                            </w:pPr>
                            <w:r>
                              <w:rPr>
                                <w:b/>
                                <w:bCs/>
                              </w:rPr>
                              <w:t>Werkafspraak</w:t>
                            </w:r>
                          </w:p>
                          <w:p w14:paraId="5E4C3F1B" w14:textId="77777777" w:rsidR="00A4721A" w:rsidRDefault="00A4721A" w:rsidP="00A4721A">
                            <w:r w:rsidRPr="00CB5870">
                              <w:t>Tot anders is bepaald in een volgende versie van dit toepassingsprofiel dan wel in een nader bericht van de beheerder van de TPOD-Standaard geldt de volgende werkafspraak:</w:t>
                            </w:r>
                          </w:p>
                          <w:p w14:paraId="2E1DD443" w14:textId="77777777" w:rsidR="00A4721A" w:rsidRDefault="00A4721A" w:rsidP="00A4721A"/>
                          <w:p w14:paraId="4964E5EE" w14:textId="5B3BF496" w:rsidR="00A4721A" w:rsidRPr="00B85351" w:rsidRDefault="00B80B0C" w:rsidP="00A4721A">
                            <w:r>
                              <w:t>Gebruik h</w:t>
                            </w:r>
                            <w:r w:rsidR="00A4721A">
                              <w:t xml:space="preserve">et attribuut </w:t>
                            </w:r>
                            <w:r w:rsidR="00A4721A" w:rsidRPr="003F5822">
                              <w:rPr>
                                <w:i/>
                                <w:iCs/>
                              </w:rPr>
                              <w:t>hoogte</w:t>
                            </w:r>
                            <w:r w:rsidR="00A4721A">
                              <w:rPr>
                                <w:i/>
                                <w:iCs/>
                              </w:rPr>
                              <w:t xml:space="preserve"> </w:t>
                            </w:r>
                            <w:r w:rsidR="00A4721A">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824E6B"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661C1486" w14:textId="77777777" w:rsidR="00A4721A" w:rsidRDefault="00A4721A" w:rsidP="00A4721A">
                      <w:pPr>
                        <w:rPr>
                          <w:b/>
                          <w:bCs/>
                        </w:rPr>
                      </w:pPr>
                      <w:r>
                        <w:rPr>
                          <w:b/>
                          <w:bCs/>
                        </w:rPr>
                        <w:t>Werkafspraak</w:t>
                      </w:r>
                    </w:p>
                    <w:p w14:paraId="5E4C3F1B" w14:textId="77777777" w:rsidR="00A4721A" w:rsidRDefault="00A4721A" w:rsidP="00A4721A">
                      <w:r w:rsidRPr="00CB5870">
                        <w:t>Tot anders is bepaald in een volgende versie van dit toepassingsprofiel dan wel in een nader bericht van de beheerder van de TPOD-Standaard geldt de volgende werkafspraak:</w:t>
                      </w:r>
                    </w:p>
                    <w:p w14:paraId="2E1DD443" w14:textId="77777777" w:rsidR="00A4721A" w:rsidRDefault="00A4721A" w:rsidP="00A4721A"/>
                    <w:p w14:paraId="4964E5EE" w14:textId="5B3BF496" w:rsidR="00A4721A" w:rsidRPr="00B85351" w:rsidRDefault="00B80B0C" w:rsidP="00A4721A">
                      <w:r>
                        <w:t>Gebruik h</w:t>
                      </w:r>
                      <w:r w:rsidR="00A4721A">
                        <w:t xml:space="preserve">et attribuut </w:t>
                      </w:r>
                      <w:r w:rsidR="00A4721A" w:rsidRPr="003F5822">
                        <w:rPr>
                          <w:i/>
                          <w:iCs/>
                        </w:rPr>
                        <w:t>hoogte</w:t>
                      </w:r>
                      <w:r w:rsidR="00A4721A">
                        <w:rPr>
                          <w:i/>
                          <w:iCs/>
                        </w:rPr>
                        <w:t xml:space="preserve"> </w:t>
                      </w:r>
                      <w:r w:rsidR="00A4721A">
                        <w:t>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4" Type="http://schemas.openxmlformats.org/officeDocument/2006/relationships/image" Target="media/image_1a035bd56365228c8d7352a9926395a2.png"/><Relationship Id="rId5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