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B341" w14:textId="77777777" w:rsidR="00327E5F" w:rsidRDefault="00327E5F" w:rsidP="00327E5F">
      <w:pPr>
        <w:pStyle w:val="Kop5"/>
      </w:pPr>
      <w:r>
        <w:t>Toelichting op de s</w:t>
      </w:r>
      <w:r w:rsidRPr="0056113A">
        <w:t>pecifieke norm</w:t>
      </w:r>
      <w:r>
        <w:t>en</w:t>
      </w:r>
      <w:r w:rsidRPr="0056113A">
        <w:t xml:space="preserve"> voor de tophaak-Activiteit</w:t>
      </w:r>
      <w:r>
        <w:t xml:space="preserve"> en </w:t>
      </w:r>
      <w:r w:rsidRPr="00EB43E7">
        <w:t>de bovenliggendeActiviteit-relatie</w:t>
      </w:r>
    </w:p>
    <w:p w14:paraId="099EAD5E" w14:textId="77777777" w:rsidR="00327E5F" w:rsidRDefault="00327E5F" w:rsidP="00327E5F">
      <w:r>
        <w:t xml:space="preserve">De Activiteiten die in omgevingsdocumenten worden geannoteerd, worden binnen het DSO-stelsel doorgegeven aan de </w:t>
      </w:r>
      <w:r w:rsidRPr="0026296F">
        <w:t xml:space="preserve">Registratie </w:t>
      </w:r>
      <w:r>
        <w:t>T</w:t>
      </w:r>
      <w:r w:rsidRPr="0026296F">
        <w:t xml:space="preserve">oepasbare </w:t>
      </w:r>
      <w:r>
        <w:t>R</w:t>
      </w:r>
      <w:r w:rsidRPr="0026296F">
        <w:t>egels (verder: RTR)</w:t>
      </w:r>
      <w:r>
        <w:t>,</w:t>
      </w:r>
      <w:r w:rsidRPr="0026296F">
        <w:t xml:space="preserve"> de centrale voorziening voor toepasbare regels.</w:t>
      </w:r>
      <w:r>
        <w:t xml:space="preserve"> De Activiteiten en hun Locaties vormen het aanknopingspunt voor het opstellen van toepasbare regels en formulieren ten behoeve van de Vergunningcheck en de </w:t>
      </w:r>
      <w:r w:rsidRPr="0024755C">
        <w:t xml:space="preserve">modules </w:t>
      </w:r>
      <w:r>
        <w:t xml:space="preserve">voor Aanvraag en Maatregelen op maat in het Omgevingsloket. In de RTR </w:t>
      </w:r>
      <w:r w:rsidRPr="00745599">
        <w:t>slaa</w:t>
      </w:r>
      <w:r>
        <w:t xml:space="preserve">n alle bevoegde gezagen hun </w:t>
      </w:r>
      <w:r w:rsidRPr="00745599">
        <w:t>toepasbare regels op.</w:t>
      </w:r>
      <w:r>
        <w:t xml:space="preserve"> I</w:t>
      </w:r>
      <w:r w:rsidRPr="00CA1A99">
        <w:t>n de functionele structuur van de RTR</w:t>
      </w:r>
      <w:r>
        <w:t xml:space="preserve"> zijn, ten behoeve van werking en beheer van toepasbare regels en formulieren, de Activiteiten logisch hiërarchisch geordend. De hiërarchische ordening van de Activiteiten wordt zichtbaar in de functionele structuur va</w:t>
      </w:r>
      <w:r w:rsidRPr="00CE35F5">
        <w:t>n de RTR</w:t>
      </w:r>
      <w:r>
        <w:t>. Zie daarvoor de figuren in deze paragraaf.</w:t>
      </w:r>
    </w:p>
    <w:p w14:paraId="276DA014" w14:textId="77777777" w:rsidR="00327E5F" w:rsidRDefault="00327E5F" w:rsidP="00327E5F">
      <w:r w:rsidRPr="006327D0">
        <w:t xml:space="preserve">De TPOD-standaard </w:t>
      </w:r>
      <w:r>
        <w:t xml:space="preserve">ondersteunt de </w:t>
      </w:r>
      <w:r w:rsidRPr="001C0073">
        <w:t>hiërarchische ordening van de Activiteiten</w:t>
      </w:r>
      <w:r>
        <w:t xml:space="preserve"> (zie daarvoor verderop in deze paragraaf). De </w:t>
      </w:r>
      <w:r w:rsidRPr="008B0C30">
        <w:t>functionele structuur van de RTR</w:t>
      </w:r>
      <w:r>
        <w:t xml:space="preserve"> geeft goed inzicht in de ordening van Activiteiten in Regelingen.</w:t>
      </w:r>
    </w:p>
    <w:p w14:paraId="33A2EA32" w14:textId="77777777" w:rsidR="00327E5F" w:rsidRDefault="00327E5F" w:rsidP="00327E5F"/>
    <w:p w14:paraId="0BFF4C38" w14:textId="1B20D5B9" w:rsidR="00327E5F" w:rsidRDefault="00327E5F" w:rsidP="00327E5F">
      <w:r>
        <w:t xml:space="preserve">In de </w:t>
      </w:r>
      <w:r w:rsidRPr="006B6ED2">
        <w:t xml:space="preserve">hiërarchische ordening van Activiteiten </w:t>
      </w:r>
      <w:r>
        <w:t xml:space="preserve">is de allerbovenste Activiteit de ‘Activiteit met gevolgen voor de fysieke leefomgeving’. De hiërarchische laag daaronder is de Activiteit per type omgevingsdocument waarin Activiteiten geannoteerd kunnen worden, zoals </w:t>
      </w:r>
      <w:r w:rsidRPr="00EB2A7A">
        <w:t xml:space="preserve">‘Activiteit </w:t>
      </w:r>
      <w:r w:rsidRPr="00EB2A7A">
        <w:lastRenderedPageBreak/>
        <w:t>gereguleerd in de omgevingsverordening</w:t>
      </w:r>
      <w:r>
        <w:t xml:space="preserve">’. Zie hiervoor </w:t>
      </w:r>
      <w:r>
        <w:fldChar w:fldCharType="begin"/>
      </w:r>
      <w:r>
        <w:instrText xml:space="preserve"> REF _Ref_e31af1a23048c1d1c56b394274ae3afc_1 \n \h </w:instrText>
      </w:r>
      <w:r>
        <w:fldChar w:fldCharType="separate"/>
      </w:r>
      <w:r w:rsidR="009932C2">
        <w:t>Figuur 37</w:t>
      </w:r>
      <w:r>
        <w:fldChar w:fldCharType="end"/>
      </w:r>
      <w:r>
        <w:t xml:space="preserve">. Deze twee lagen zijn door de Placeholder-Regeling in het stelsel gebracht. De </w:t>
      </w:r>
      <w:r w:rsidRPr="00A06158">
        <w:t xml:space="preserve">Placeholder-Regeling </w:t>
      </w:r>
      <w:r>
        <w:t xml:space="preserve">is </w:t>
      </w:r>
      <w:r w:rsidRPr="00A06158">
        <w:t xml:space="preserve">de Regeling die, met het opschrift Omgevingswet, in het stelsel is ingebracht met het doel om de bovenste </w:t>
      </w:r>
      <w:r>
        <w:t xml:space="preserve">lagen </w:t>
      </w:r>
      <w:r w:rsidRPr="00A06158">
        <w:t xml:space="preserve">van </w:t>
      </w:r>
      <w:r>
        <w:t>Activiteiten</w:t>
      </w:r>
      <w:r w:rsidRPr="00A06158">
        <w:t xml:space="preserve"> </w:t>
      </w:r>
      <w:r w:rsidRPr="0018345F">
        <w:t>beschikbaar te stellen</w:t>
      </w:r>
      <w:r>
        <w:rPr>
          <w:rStyle w:val="Voetnootmarkering"/>
        </w:rPr>
        <w:footnoteReference w:id="16"/>
      </w:r>
      <w:r>
        <w:t>.</w:t>
      </w:r>
      <w:r w:rsidRPr="0018345F">
        <w:t xml:space="preserve"> </w:t>
      </w:r>
      <w:r w:rsidRPr="00AB5250">
        <w:t xml:space="preserve">Let op: </w:t>
      </w:r>
      <w:r>
        <w:t xml:space="preserve">de instrumenten die resulteren in een </w:t>
      </w:r>
      <w:r w:rsidRPr="00AB5250">
        <w:t>tijdelijk regelingde</w:t>
      </w:r>
      <w:r>
        <w:t>e</w:t>
      </w:r>
      <w:r w:rsidRPr="00AB5250">
        <w:t xml:space="preserve">l </w:t>
      </w:r>
      <w:r>
        <w:t xml:space="preserve">krijgen niet een eigen ‘haak’ in de functionele structuur, </w:t>
      </w:r>
      <w:r w:rsidRPr="00AB5250">
        <w:t>omdat ze juridisch gezien onlosmakelijk verbonden zijn met de hoofdregeling van omgevingsplan c.q. omgevingsverordening</w:t>
      </w:r>
      <w:r>
        <w:t xml:space="preserve">. In de tweede </w:t>
      </w:r>
      <w:r w:rsidRPr="00163EE3">
        <w:t>hiërarchische laag</w:t>
      </w:r>
      <w:r>
        <w:t xml:space="preserve"> komt dus niet een ‘Activiteit gereguleerd in het voorbereidingsbesluit/</w:t>
      </w:r>
      <w:r w:rsidRPr="00440FED">
        <w:t>projectbesluit</w:t>
      </w:r>
      <w:r>
        <w:t xml:space="preserve">’ of </w:t>
      </w:r>
      <w:r w:rsidRPr="00B01EA0">
        <w:t xml:space="preserve">‘Activiteit gereguleerd in </w:t>
      </w:r>
      <w:r>
        <w:t>voorbeschermingsregels/omgevingsplanregels uit projectbesluit</w:t>
      </w:r>
      <w:r w:rsidRPr="00B01EA0">
        <w:t>’</w:t>
      </w:r>
      <w:r>
        <w:t>.</w:t>
      </w:r>
    </w:p>
    <w:p w14:paraId="5C1BC1D4" w14:textId="77777777" w:rsidR="00327E5F" w:rsidRDefault="00327E5F" w:rsidP="00327E5F">
      <w:pPr>
        <w:pStyle w:val="Figuur"/>
      </w:pPr>
      <w:r>
        <w:rPr>
          <w:noProof/>
        </w:rPr>
        <w:drawing>
          <wp:inline distT="0" distB="0" distL="0" distR="0" wp14:anchorId="0E1C6E20" wp14:editId="73B97CAA">
            <wp:extent cx="3371850" cy="1906219"/>
            <wp:effectExtent l="0" t="0" r="0" b="0"/>
            <wp:docPr id="45107335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62"/>
                    <a:stretch>
                      <a:fillRect/>
                    </a:stretch>
                  </pic:blipFill>
                  <pic:spPr>
                    <a:xfrm>
                      <a:off x="0" y="0"/>
                      <a:ext cx="3377225" cy="1909258"/>
                    </a:xfrm>
                    <a:prstGeom prst="rect">
                      <a:avLst/>
                    </a:prstGeom>
                  </pic:spPr>
                </pic:pic>
              </a:graphicData>
            </a:graphic>
          </wp:inline>
        </w:drawing>
      </w:r>
    </w:p>
    <w:p w14:paraId="2FE7D8C7" w14:textId="77777777" w:rsidR="00327E5F" w:rsidRDefault="00327E5F" w:rsidP="00327E5F">
      <w:pPr>
        <w:pStyle w:val="Figuurbijschrift"/>
      </w:pPr>
      <w:bookmarkStart w:id="243" w:name="_Ref_e31af1a23048c1d1c56b394274ae3afc_1"/>
      <w:r>
        <w:t xml:space="preserve">De bovenste twee lagen van de </w:t>
      </w:r>
      <w:bookmarkEnd w:id="243"/>
      <w:r>
        <w:t>hiërarchie van Activiteiten</w:t>
      </w:r>
    </w:p>
    <w:p w14:paraId="6C74204F" w14:textId="6DE6843E" w:rsidR="00327E5F" w:rsidRDefault="00327E5F" w:rsidP="00327E5F">
      <w:r>
        <w:t xml:space="preserve">Voor ieder individueel omgevingsdocument van een bepaald type moet er een zogenaamde tophaak zijn: de </w:t>
      </w:r>
      <w:r w:rsidRPr="00C253FB">
        <w:t xml:space="preserve">meest bovenliggende </w:t>
      </w:r>
      <w:r>
        <w:t xml:space="preserve">Activiteit van die Regeling. Dit is de derde laag in de hiërarchie van Activiteiten. </w:t>
      </w:r>
      <w:r>
        <w:fldChar w:fldCharType="begin"/>
      </w:r>
      <w:r>
        <w:instrText xml:space="preserve"> REF _Ref_e31af1a23048c1d1c56b394274ae3afc_2 \n \h </w:instrText>
      </w:r>
      <w:r>
        <w:fldChar w:fldCharType="separate"/>
      </w:r>
      <w:r w:rsidR="009932C2">
        <w:t>Figuur 38</w:t>
      </w:r>
      <w:r>
        <w:fldChar w:fldCharType="end"/>
      </w:r>
      <w:r>
        <w:t xml:space="preserve"> laat hiervan een voorbeeld zien voor een aantal omgevingsverordeningen.</w:t>
      </w:r>
    </w:p>
    <w:p w14:paraId="3E08649F" w14:textId="77777777" w:rsidR="00327E5F" w:rsidRDefault="00327E5F" w:rsidP="00327E5F">
      <w:pPr>
        <w:pStyle w:val="Figuur"/>
      </w:pPr>
      <w:r>
        <w:rPr>
          <w:noProof/>
        </w:rPr>
        <w:lastRenderedPageBreak/>
        <w:drawing>
          <wp:inline distT="0" distB="0" distL="0" distR="0" wp14:anchorId="2DF08B0F" wp14:editId="00137753">
            <wp:extent cx="3249478" cy="4295775"/>
            <wp:effectExtent l="0" t="0" r="8255" b="0"/>
            <wp:docPr id="207410260"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63"/>
                    <a:stretch>
                      <a:fillRect/>
                    </a:stretch>
                  </pic:blipFill>
                  <pic:spPr>
                    <a:xfrm>
                      <a:off x="0" y="0"/>
                      <a:ext cx="3253845" cy="4301548"/>
                    </a:xfrm>
                    <a:prstGeom prst="rect">
                      <a:avLst/>
                    </a:prstGeom>
                  </pic:spPr>
                </pic:pic>
              </a:graphicData>
            </a:graphic>
          </wp:inline>
        </w:drawing>
      </w:r>
    </w:p>
    <w:p w14:paraId="6308ED38" w14:textId="77777777" w:rsidR="00327E5F" w:rsidRPr="00783D05" w:rsidRDefault="00327E5F" w:rsidP="00327E5F">
      <w:pPr>
        <w:pStyle w:val="Figuurbijschrift"/>
      </w:pPr>
      <w:bookmarkStart w:id="244" w:name="_Ref_e31af1a23048c1d1c56b394274ae3afc_2"/>
      <w:r>
        <w:t>De hiërarchie met de tophaken van de omgevingsverordeningen</w:t>
      </w:r>
      <w:bookmarkEnd w:id="244"/>
    </w:p>
    <w:p w14:paraId="3BBC88C6" w14:textId="7E611204" w:rsidR="003F5822" w:rsidRDefault="00327E5F" w:rsidP="00327E5F">
      <w:r>
        <w:t xml:space="preserve">In </w:t>
      </w:r>
      <w:r>
        <w:fldChar w:fldCharType="begin"/>
      </w:r>
      <w:r>
        <w:instrText xml:space="preserve"> REF _Ref_e31af1a23048c1d1c56b394274ae3afc_2 \n \h </w:instrText>
      </w:r>
      <w:r>
        <w:fldChar w:fldCharType="separate"/>
      </w:r>
      <w:r w:rsidR="009932C2">
        <w:t>Figuur 38</w:t>
      </w:r>
      <w:r>
        <w:fldChar w:fldCharType="end"/>
      </w:r>
      <w:r>
        <w:t xml:space="preserve"> </w:t>
      </w:r>
      <w:r w:rsidRPr="00783DD1">
        <w:t xml:space="preserve">is </w:t>
      </w:r>
      <w:r>
        <w:t xml:space="preserve">ook </w:t>
      </w:r>
      <w:r w:rsidRPr="00783DD1">
        <w:t>goed te zien dat de indeling primair is gericht op type omgevingsdocument.</w:t>
      </w:r>
    </w:p>
    <w:p w14:paraId="472AFE87" w14:textId="4AD7F08A" w:rsidR="00327E5F" w:rsidRDefault="00327E5F" w:rsidP="00327E5F">
      <w:r>
        <w:t xml:space="preserve">Onder </w:t>
      </w:r>
      <w:r w:rsidRPr="000534C4">
        <w:t>de tophaak,</w:t>
      </w:r>
      <w:r>
        <w:t xml:space="preserve"> </w:t>
      </w:r>
      <w:r w:rsidRPr="000534C4">
        <w:t xml:space="preserve">oftewel </w:t>
      </w:r>
      <w:r w:rsidRPr="00687EA9">
        <w:t xml:space="preserve">de meest bovenliggende Activiteit van de Regeling, </w:t>
      </w:r>
      <w:r>
        <w:t xml:space="preserve">zijn </w:t>
      </w:r>
      <w:r w:rsidRPr="00687EA9">
        <w:t>alle andere Activiteiten die bij die Regeling horen hiërarchisch ingedeeld.</w:t>
      </w:r>
      <w:r>
        <w:t xml:space="preserve"> Dat is in </w:t>
      </w:r>
      <w:r>
        <w:fldChar w:fldCharType="begin"/>
      </w:r>
      <w:r>
        <w:instrText xml:space="preserve"> REF _Ref_e31af1a23048c1d1c56b394274ae3afc_3 \n \h </w:instrText>
      </w:r>
      <w:r>
        <w:fldChar w:fldCharType="separate"/>
      </w:r>
      <w:r w:rsidR="009932C2">
        <w:t>Figuur 39</w:t>
      </w:r>
      <w:r>
        <w:fldChar w:fldCharType="end"/>
      </w:r>
      <w:r>
        <w:t xml:space="preserve"> goed te zien.</w:t>
      </w:r>
    </w:p>
    <w:p w14:paraId="57735C74" w14:textId="77777777" w:rsidR="00327E5F" w:rsidRPr="005913C0" w:rsidRDefault="00327E5F" w:rsidP="00327E5F">
      <w:pPr>
        <w:pStyle w:val="Figuur"/>
      </w:pPr>
      <w:r>
        <w:rPr>
          <w:noProof/>
        </w:rPr>
        <w:lastRenderedPageBreak/>
        <w:drawing>
          <wp:inline distT="0" distB="0" distL="0" distR="0" wp14:anchorId="05D55976" wp14:editId="64D5C115">
            <wp:extent cx="5400040" cy="3353435"/>
            <wp:effectExtent l="0" t="0" r="0" b="0"/>
            <wp:docPr id="405258162" name="Afbeelding 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8162" name="Afbeelding 2" descr="Afbeelding met tekst, schermopname, nummer, Lettertype&#10;&#10;Automatisch gegenereerde beschrijving"/>
                    <pic:cNvPicPr/>
                  </pic:nvPicPr>
                  <pic:blipFill>
                    <a:blip r:embed="rId64"/>
                    <a:stretch>
                      <a:fillRect/>
                    </a:stretch>
                  </pic:blipFill>
                  <pic:spPr>
                    <a:xfrm>
                      <a:off x="0" y="0"/>
                      <a:ext cx="5400040" cy="3353435"/>
                    </a:xfrm>
                    <a:prstGeom prst="rect">
                      <a:avLst/>
                    </a:prstGeom>
                  </pic:spPr>
                </pic:pic>
              </a:graphicData>
            </a:graphic>
          </wp:inline>
        </w:drawing>
      </w:r>
    </w:p>
    <w:p w14:paraId="7FAEBF0E" w14:textId="77777777" w:rsidR="00327E5F" w:rsidRDefault="00327E5F" w:rsidP="00327E5F">
      <w:pPr>
        <w:pStyle w:val="Figuurbijschrift"/>
      </w:pPr>
      <w:bookmarkStart w:id="245" w:name="_Ref_e31af1a23048c1d1c56b394274ae3afc_3"/>
      <w:r>
        <w:t>Tophaak van een omgevingsverordening met daaronder de andere Activiteiten die bij die omgevingsverordening horen, links met de Activiteiten direct onder de tophaak, rechts met Activiteiten in twee niveaus</w:t>
      </w:r>
      <w:bookmarkEnd w:id="245"/>
    </w:p>
    <w:p w14:paraId="6DE47205" w14:textId="77777777" w:rsidR="00327E5F" w:rsidRDefault="00327E5F" w:rsidP="00327E5F">
      <w:r>
        <w:t xml:space="preserve">De tophaak van een Regeling is het haakje in de hiërarchie waar alle andere Activiteiten van de Regeling aanhangen. De tophaak moet altijd aanwezig zijn; als de tophaak-Activiteit verwijderd zou worden, zouden ook alle daaronder liggende Activiteiten </w:t>
      </w:r>
      <w:r w:rsidRPr="009701A6">
        <w:t>verdwijnen</w:t>
      </w:r>
      <w:r>
        <w:t xml:space="preserve">. De tophaak komt alleen in het stelsel beschikbaar door de tophaak-Activiteit in het omgevingsdocument te annoteren. De Activiteit en de ActiviteitLocatie zijn daardoor ook zichtbaar in de viewer. De </w:t>
      </w:r>
      <w:r w:rsidRPr="009115D9">
        <w:t xml:space="preserve">tophaak-Activiteit </w:t>
      </w:r>
      <w:r>
        <w:t xml:space="preserve">heeft alleen een technische rol en geen juridische betekenis. Dat wijkt af van het algemene principe dat annotaties een (letterlijke) vertaling of duiding van de inhoud van de regel </w:t>
      </w:r>
      <w:r w:rsidRPr="007B3987">
        <w:t>geven</w:t>
      </w:r>
      <w:r>
        <w:t>. Het is daarom aan te bevelen deze tophaak-Activiteit in een niet al te veel opvallend artikel te annoteren.</w:t>
      </w:r>
    </w:p>
    <w:p w14:paraId="6FF7266B" w14:textId="77777777" w:rsidR="00327E5F" w:rsidRDefault="00327E5F" w:rsidP="00327E5F">
      <w:r>
        <w:t>Let bij het omgevingsplan en de waterschapsverordening op: de tophaak is met de bruidsschat ingebracht. Zorg er voor dat, bij het vervangen/omzetten van bruidsschatregels naar eigen regels, de tophaak behouden blijft.</w:t>
      </w:r>
    </w:p>
    <w:p w14:paraId="7789D9C5" w14:textId="4349E521" w:rsidR="00327E5F" w:rsidRDefault="00327E5F" w:rsidP="00327E5F">
      <w:r>
        <w:t xml:space="preserve">Ten behoeve van de consistentie geeft de standaard voorschriften voor de naam van de tophaak-Activiteit. Die voorschriften staan in paragraaf </w:t>
      </w:r>
      <w:r>
        <w:fldChar w:fldCharType="begin"/>
      </w:r>
      <w:r>
        <w:instrText xml:space="preserve"> REF _Ref_7476604cdfef6e395e74ecbc6be2c43e_1 \n \h </w:instrText>
      </w:r>
      <w:r>
        <w:fldChar w:fldCharType="separate"/>
      </w:r>
      <w:r w:rsidR="009932C2">
        <w:t>7.6.4.2</w:t>
      </w:r>
      <w:r>
        <w:fldChar w:fldCharType="end"/>
      </w:r>
      <w:r>
        <w:t>.</w:t>
      </w:r>
    </w:p>
    <w:p w14:paraId="7E7440FD" w14:textId="77777777" w:rsidR="00327E5F" w:rsidRDefault="00327E5F" w:rsidP="00327E5F"/>
    <w:p w14:paraId="4CEE35CD" w14:textId="351AD26D" w:rsidR="00327E5F" w:rsidRDefault="00327E5F" w:rsidP="00327E5F">
      <w:r>
        <w:t xml:space="preserve">In paragraaf </w:t>
      </w:r>
      <w:r>
        <w:fldChar w:fldCharType="begin"/>
      </w:r>
      <w:r>
        <w:instrText xml:space="preserve"> REF _Ref_5654fb61ab9545fd3e0c82ce83be4a65_1 \n \h </w:instrText>
      </w:r>
      <w:r>
        <w:fldChar w:fldCharType="separate"/>
      </w:r>
      <w:r w:rsidR="009932C2">
        <w:t>7.6.5.1</w:t>
      </w:r>
      <w:r>
        <w:fldChar w:fldCharType="end"/>
      </w:r>
      <w:r>
        <w:t xml:space="preserve"> is al aangegeven </w:t>
      </w:r>
      <w:r>
        <w:t xml:space="preserve">dat het attribuut </w:t>
      </w:r>
      <w:r w:rsidRPr="00141417">
        <w:rPr>
          <w:i/>
          <w:iCs/>
        </w:rPr>
        <w:t>bovenliggendeActiviteit</w:t>
      </w:r>
      <w:r w:rsidRPr="00C57CA9">
        <w:t xml:space="preserve"> </w:t>
      </w:r>
      <w:r w:rsidRPr="006A782B">
        <w:t xml:space="preserve">zorgt </w:t>
      </w:r>
      <w:r>
        <w:t xml:space="preserve">voor de </w:t>
      </w:r>
      <w:r w:rsidRPr="00122CAE">
        <w:t>hiërarchische ordening</w:t>
      </w:r>
      <w:r>
        <w:t xml:space="preserve"> in de functionele structuur. Iedere Activiteit verwijst met dat attribuut naar een hoger in de hiërarchie gelegen Activiteit. In paragraaf </w:t>
      </w:r>
      <w:r>
        <w:fldChar w:fldCharType="begin"/>
      </w:r>
      <w:r>
        <w:instrText xml:space="preserve"> REF _Ref_1da63897371d3a4f1bf4e0f1b4fb7f8d_1 \n \h </w:instrText>
      </w:r>
      <w:r>
        <w:fldChar w:fldCharType="separate"/>
      </w:r>
      <w:r w:rsidR="009932C2">
        <w:t>7.6.4.3</w:t>
      </w:r>
      <w:r>
        <w:fldChar w:fldCharType="end"/>
      </w:r>
      <w:r>
        <w:t xml:space="preserve"> is daarover bepaald dat, met uitzondering van de tophaak, Activiteiten met </w:t>
      </w:r>
      <w:r w:rsidRPr="00141417">
        <w:rPr>
          <w:i/>
          <w:iCs/>
        </w:rPr>
        <w:t>bovenliggendeActiviteit</w:t>
      </w:r>
      <w:r>
        <w:t xml:space="preserve"> alleen </w:t>
      </w:r>
      <w:r w:rsidRPr="005922C8">
        <w:t xml:space="preserve">mogen </w:t>
      </w:r>
      <w:r>
        <w:t xml:space="preserve">verwijzen naar hoger gelegen Activiteiten in dezelfde Regeling. Ze mogen dus </w:t>
      </w:r>
      <w:r w:rsidRPr="00141417">
        <w:rPr>
          <w:i/>
          <w:iCs/>
        </w:rPr>
        <w:t>niet</w:t>
      </w:r>
      <w:r>
        <w:t xml:space="preserve"> verwijzen naar Activiteiten in een andere Regeling. Voor zover dat mogelijk zou zijn -niet ieder bevoegd gezag heeft immers meer dan één Regeling waarin Activiteiten geannoteerd kunnen worden- wijkt dat af van paragraaf </w:t>
      </w:r>
      <w:r>
        <w:fldChar w:fldCharType="begin"/>
      </w:r>
      <w:r>
        <w:instrText xml:space="preserve"> REF _Ref_2d38f111072c3fcc429d7079638bbf28_1 \n \h </w:instrText>
      </w:r>
      <w:r>
        <w:fldChar w:fldCharType="separate"/>
      </w:r>
      <w:r w:rsidR="009932C2">
        <w:t>7.14.2.1</w:t>
      </w:r>
      <w:r>
        <w:fldChar w:fldCharType="end"/>
      </w:r>
      <w:r>
        <w:t xml:space="preserve">. Wat in die paragraaf is bepaald, komt er op </w:t>
      </w:r>
      <w:r>
        <w:lastRenderedPageBreak/>
        <w:t xml:space="preserve">neer dat als </w:t>
      </w:r>
      <w:r w:rsidRPr="007D770C">
        <w:t xml:space="preserve">OW-objecten verwijzen naar OW-objecten </w:t>
      </w:r>
      <w:r>
        <w:t xml:space="preserve">in een andere Regeling, dat alleen mag naar OW-objecten </w:t>
      </w:r>
      <w:r w:rsidRPr="007D770C">
        <w:t>die horen bij een Regeling van hetzelfde bevoegd gezag</w:t>
      </w:r>
      <w:r>
        <w:t>. Voor alle duidelijkheid: bij omgevingsplan en omgevingsverordening, de omgevingsdocumenten waarbij de geconsolideerde Regeling bestaat uit een hoofdregeling en tijdelijk regelingdelen, mogen de Activiteiten die horen bij de hoofdregeling niet verwijzen naar Activiteiten in een tijdelijk regelingdeel. In deze zin wordt een tijdelijk regelingdeel, net als de hoofdregeling, beschouwd als afzonderlijke Regeling.</w:t>
      </w:r>
    </w:p>
    <w:p w14:paraId="6992D81B" w14:textId="77777777" w:rsidR="00327E5F" w:rsidRDefault="00327E5F" w:rsidP="00327E5F"/>
    <w:p w14:paraId="41796D75" w14:textId="0BE8E55F" w:rsidR="00327E5F" w:rsidRDefault="00327E5F" w:rsidP="00327E5F">
      <w:r>
        <w:t xml:space="preserve">In paragraaf </w:t>
      </w:r>
      <w:r>
        <w:fldChar w:fldCharType="begin"/>
      </w:r>
      <w:r>
        <w:instrText xml:space="preserve"> REF _Ref_1da63897371d3a4f1bf4e0f1b4fb7f8d_1 \n \h </w:instrText>
      </w:r>
      <w:r>
        <w:fldChar w:fldCharType="separate"/>
      </w:r>
      <w:r w:rsidR="009932C2">
        <w:t>7.6.4.3</w:t>
      </w:r>
      <w:r>
        <w:fldChar w:fldCharType="end"/>
      </w:r>
      <w:r>
        <w:t xml:space="preserve"> is verder bepaald dat dat de tophaak-Activiteit van omgevingsverordening, waterschapsverordening en omgevingsplan juist </w:t>
      </w:r>
      <w:r w:rsidRPr="00141417">
        <w:rPr>
          <w:i/>
          <w:iCs/>
        </w:rPr>
        <w:t>moet</w:t>
      </w:r>
      <w:r>
        <w:t xml:space="preserve"> verwijzen naar een Activiteit in een andere Regeling, namelijk naar de </w:t>
      </w:r>
      <w:r w:rsidRPr="004D655F">
        <w:t>Activiteit gereguleerd in de omgevingsverordening</w:t>
      </w:r>
      <w:r>
        <w:t xml:space="preserve">/de waterschapsverordening/het omgevingsplan. Dit zijn Activiteiten van een andere Regeling, namelijk de </w:t>
      </w:r>
      <w:r w:rsidRPr="005455FD">
        <w:t>Placeholder-Regeling</w:t>
      </w:r>
      <w:r>
        <w:t xml:space="preserve">. Dat is een Regeling van het Rijk, dus van een ander bevoegd gezag dan provincie, waterschap en gemeente. Daarmee is ook dit een afwijking van de bepaling in paragraaf </w:t>
      </w:r>
      <w:r>
        <w:fldChar w:fldCharType="begin"/>
      </w:r>
      <w:r>
        <w:instrText xml:space="preserve"> REF _Ref_2d38f111072c3fcc429d7079638bbf28_1 \n \h </w:instrText>
      </w:r>
      <w:r>
        <w:fldChar w:fldCharType="separate"/>
      </w:r>
      <w:r w:rsidR="009932C2">
        <w:t>7.14.2.1</w:t>
      </w:r>
      <w:r>
        <w:fldChar w:fldCharType="end"/>
      </w:r>
      <w:r>
        <w:t xml:space="preserve"> dat OW-objecten alleen mogen verwijzen naar een OW-object in een andere Regeling als dat een Regeling van hetzelfde bevoegd gezag is.</w:t>
      </w:r>
    </w:p>
    <w:p w14:paraId="6A68FFB0" w14:textId="1C845781" w:rsidR="00327E5F" w:rsidRDefault="00327E5F" w:rsidP="00327E5F">
      <w:r>
        <w:t xml:space="preserve">Uit de hiërarchische ordening van de Activiteiten in </w:t>
      </w:r>
      <w:r>
        <w:fldChar w:fldCharType="begin"/>
      </w:r>
      <w:r>
        <w:instrText xml:space="preserve"> REF _Ref_e31af1a23048c1d1c56b394274ae3afc_3 \n \h </w:instrText>
      </w:r>
      <w:r>
        <w:fldChar w:fldCharType="separate"/>
      </w:r>
      <w:r w:rsidR="009932C2">
        <w:t>Figuur 39</w:t>
      </w:r>
      <w:r>
        <w:fldChar w:fldCharType="end"/>
      </w:r>
      <w:r>
        <w:t xml:space="preserve"> valt af te leiden dat er een </w:t>
      </w:r>
      <w:r w:rsidRPr="00141417">
        <w:rPr>
          <w:i/>
          <w:iCs/>
        </w:rPr>
        <w:t>bovenliggendeActiviteit</w:t>
      </w:r>
      <w:r>
        <w:t xml:space="preserve">-relatie bestaat tussen ‘activiteiten in beschermingsgebieden grondwater’ en ‘Activiteit gereguleerd in de omgevingsverordening Gelderland’, en tussen ‘afstromend wateractiviteit in grondwaterbeschermingsgebied’ en </w:t>
      </w:r>
      <w:r w:rsidRPr="00B94283">
        <w:t>‘activiteiten in beschermingsgebieden grondwater’</w:t>
      </w:r>
      <w:r>
        <w:t>.</w:t>
      </w:r>
    </w:p>
    <w:p w14:paraId="5925E923" w14:textId="77777777" w:rsidR="00327E5F" w:rsidRDefault="00327E5F" w:rsidP="00327E5F"/>
    <w:p w14:paraId="1E6DDAA1" w14:textId="77777777" w:rsidR="00327E5F" w:rsidRDefault="00327E5F" w:rsidP="00327E5F">
      <w:r>
        <w:t>In de AMvB’s en de Omgevingsregeling zijn de Activiteiten op een bijzondere manier toegepast. Daarom wordt voor die omgevingsdocumenten feitelijk alleen geborgd dat de Activiteiten niet verwijzen naar Activiteiten in andere Regelingen dan de AMvB’s en de Omgevingsregeling.</w:t>
      </w:r>
    </w:p>
    <w:p w14:paraId="77691014" w14:textId="77777777" w:rsidR="00327E5F" w:rsidRDefault="00327E5F" w:rsidP="00327E5F"/>
    <w:p w14:paraId="7074BA86" w14:textId="77777777" w:rsidR="007A60FF" w:rsidRDefault="00327E5F" w:rsidP="007A60FF">
      <w:r>
        <w:t>Zie voor omgevingsplan en omgevingsverordening ook</w:t>
      </w:r>
      <w:r w:rsidR="00B56C08">
        <w:t xml:space="preserve"> de toelichting op</w:t>
      </w:r>
      <w:r>
        <w:t xml:space="preserve"> de specifieke bepalingen over Activiteiten in tijdelijk regelingdelen in TPOD voorbereidingsbesluit en TPOD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62" Type="http://schemas.openxmlformats.org/officeDocument/2006/relationships/image" Target="media/image_49fcbb0eba903b2dec6ad467c0ec4ee1.png"/><Relationship Id="rId63" Type="http://schemas.openxmlformats.org/officeDocument/2006/relationships/image" Target="media/image_c7ffb6e94598c47efa5a6678fc2190b8.png"/><Relationship Id="rId64" Type="http://schemas.openxmlformats.org/officeDocument/2006/relationships/image" Target="media/image_b698d8d6d4cac23008617d8120eff4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