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EB0C7" w14:textId="77777777" w:rsidR="002F0D2A" w:rsidRPr="000A4B5B" w:rsidRDefault="002F0D2A" w:rsidP="002F0D2A">
      <w:pPr>
        <w:pStyle w:val="Kop3"/>
      </w:pPr>
      <w:bookmarkStart w:id="406" w:name="_Ref_ffd132e3100bab77f1680b0e138ebae5_1"/>
      <w:r w:rsidRPr="000A4B5B">
        <w:t>Begripsbepalingen</w:t>
      </w:r>
      <w:bookmarkEnd w:id="406"/>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