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486" w:name="_Ref_e97e6eaa431c4d35621e324d63c1960b_1"/>
      <w:r>
        <w:t>Kennisgeving ontwerpbesluit</w:t>
      </w:r>
      <w:bookmarkEnd w:id="486"/>
    </w:p>
    <w:p w14:paraId="797F9FB1" w14:textId="77777777" w:rsidR="00112579" w:rsidRDefault="00112579" w:rsidP="00112579">
      <w:pPr>
        <w:pStyle w:val="Kop6"/>
      </w:pPr>
      <w:r>
        <w:t>Inhoud en aanlevering kennisgeving</w:t>
      </w:r>
    </w:p>
    <w:p w14:paraId="301E3606" w14:textId="67A53ABA" w:rsidR="00112579" w:rsidRDefault="00112579" w:rsidP="00112579">
      <w:r>
        <w:t xml:space="preserve">Zoals in paragraaf </w:t>
      </w:r>
      <w:r w:rsidR="008E6BF1">
        <w:fldChar w:fldCharType="begin"/>
      </w:r>
      <w:r w:rsidR="008E6BF1">
        <w:instrText xml:space="preserve"> REF _Ref_bc9cd4d07ecb6549605d40de7e6656ae_1 \n \h </w:instrText>
      </w:r>
      <w:r w:rsidR="008E6BF1">
        <w:fldChar w:fldCharType="separate"/>
      </w:r>
      <w:r w:rsidR="009932C2">
        <w:t>10.4.2.1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t>:</w:t>
      </w:r>
    </w:p>
    <w:p w14:paraId="120B4D3D" w14:textId="6DAA5F5C" w:rsidR="00112579" w:rsidRDefault="00112579" w:rsidP="00112579">
      <w:pPr>
        <w:pStyle w:val="Opsommingtekens1"/>
      </w:pPr>
      <w:r w:rsidRPr="00280D33">
        <w:t>een zakelijke weergave van de inhoud</w:t>
      </w:r>
      <w:r>
        <w:t xml:space="preserve"> van het ontwerpbesluit;</w:t>
      </w:r>
    </w:p>
    <w:p w14:paraId="569ED475" w14:textId="77777777" w:rsidR="00112579" w:rsidRDefault="00112579" w:rsidP="00112579">
      <w:pPr>
        <w:pStyle w:val="Opsommingtekens2"/>
      </w:pPr>
      <w:r w:rsidRPr="00E515C0">
        <w:lastRenderedPageBreak/>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7141073A" w14:textId="28519CA7" w:rsidR="00C8772C"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_Ref_724e77f314f958ae2d58892b6370d034_1 \n \h </w:instrText>
      </w:r>
      <w:r w:rsidR="00972EF2">
        <w:fldChar w:fldCharType="separate"/>
      </w:r>
      <w:r w:rsidR="009932C2">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8AB200A" w14:textId="66BF329B"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r>
        <w:t>KennisgevingMetadata</w:t>
      </w:r>
    </w:p>
    <w:p w14:paraId="26989862" w14:textId="60DB65FF"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9932C2">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0718B128" w:rsidR="00112579" w:rsidRDefault="00112579" w:rsidP="00112579">
      <w:pPr>
        <w:pStyle w:val="Opsommingtekens1"/>
      </w:pPr>
      <w:r w:rsidRPr="00336BA1">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1F718D">
        <w:lastRenderedPageBreak/>
        <w:t>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r w:rsidRPr="007A0873">
        <w:t>Procedureverloop</w:t>
      </w:r>
    </w:p>
    <w:p w14:paraId="1D845774" w14:textId="72C80C84"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9932C2">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w:t>
      </w:r>
      <w:r w:rsidR="007E360F">
        <w:t>de omgevingsverordening</w:t>
      </w:r>
      <w:r>
        <w:t xml:space="preserve"> moet worden toegepast.</w:t>
      </w:r>
    </w:p>
    <w:p w14:paraId="791BC5AB" w14:textId="137FB38F" w:rsidR="00112579" w:rsidRPr="007A0873" w:rsidRDefault="00112579" w:rsidP="00112579">
      <w:r w:rsidRPr="007A0873">
        <w:t xml:space="preserve">Zoals in paragraaf </w:t>
      </w:r>
      <w:r w:rsidR="00EB27A7">
        <w:fldChar w:fldCharType="begin"/>
      </w:r>
      <w:r w:rsidR="00EB27A7">
        <w:instrText xml:space="preserve"> REF _Ref_abed08580aba1013abfe98dbed242330_5 \n \h </w:instrText>
      </w:r>
      <w:r w:rsidR="00EB27A7">
        <w:fldChar w:fldCharType="separate"/>
      </w:r>
      <w:r w:rsidR="009932C2">
        <w:t>10.4.2.2.3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304C244E" w:rsidR="00112579" w:rsidRDefault="00112579" w:rsidP="00112579">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3AC17557" w14:textId="30055EE4" w:rsidR="00112579" w:rsidRDefault="00112579" w:rsidP="00112579">
      <w:pPr>
        <w:pStyle w:val="Opsommingtekens1"/>
      </w:pPr>
      <w:r w:rsidRPr="004E5084">
        <w:rPr>
          <w:i/>
          <w:iCs/>
        </w:rPr>
        <w:t>bekendOp</w:t>
      </w:r>
      <w:r>
        <w:t>:</w:t>
      </w:r>
      <w:r w:rsidRPr="00CC5184">
        <w:t xml:space="preserve"> </w:t>
      </w:r>
      <w:r>
        <w:t>vul de datum in waarop de kennisgeving in het provinciaal blad</w:t>
      </w:r>
      <w:r w:rsidR="00595264">
        <w:t xml:space="preserve"> </w:t>
      </w:r>
      <w:r>
        <w:t>wordt gepubliceerd.</w:t>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2B5BE30B" w:rsidR="00112579" w:rsidRDefault="00112579" w:rsidP="00112579">
      <w:pPr>
        <w:pStyle w:val="Kader"/>
      </w:pP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