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DD5A3A" w:rsidRPr="00A22075" w:rsidRDefault="00B71AF1" w:rsidP="00E33EDD">
      <w:pPr>
        <w:pStyle w:val="Kop3"/>
      </w:pPr>
      <w:r w:rsidRPr="00A22075">
        <w:t>Leeswijzer</w:t>
      </w:r>
    </w:p>
    <w:p w14:paraId="6EFFCBC6" w14:textId="71B471E1" w:rsidR="00DD5A3A" w:rsidRDefault="00B71AF1"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8310EB">
        <w:rPr>
          <w:rStyle w:val="Verwijzing"/>
        </w:rPr>
        <w:t>A</w:t>
      </w:r>
      <w:r w:rsidRPr="00863F41">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8310EB">
        <w:t>de omgevingsvisie</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863F41">
        <w:rPr>
          <w:rStyle w:val="Verwijzing"/>
        </w:rPr>
        <w:fldChar w:fldCharType="begin"/>
      </w:r>
      <w:r w:rsidRPr="00863F41">
        <w:rPr>
          <w:rStyle w:val="Verwijzing"/>
        </w:rPr>
        <w:instrText xml:space="preserve"> REF _Ref_649d564d5f9457b340323fc0ba0fdff3_1 \n \h  \* MERGEFORMAT </w:instrText>
      </w:r>
      <w:r w:rsidRPr="00863F41">
        <w:rPr>
          <w:rStyle w:val="Verwijzing"/>
        </w:rPr>
      </w:r>
      <w:r w:rsidRPr="00863F41">
        <w:rPr>
          <w:rStyle w:val="Verwijzing"/>
        </w:rPr>
        <w:fldChar w:fldCharType="separate"/>
      </w:r>
      <w:r w:rsidR="008310EB">
        <w:rPr>
          <w:rStyle w:val="Verwijzing"/>
        </w:rPr>
        <w:t>B</w:t>
      </w:r>
      <w:r w:rsidRPr="00863F41">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w:t>
      </w:r>
      <w:r>
        <w:t xml:space="preserve"> Beschreven worden de vormgeving van </w:t>
      </w:r>
      <w:r>
        <w:lastRenderedPageBreak/>
        <w:t>Besluit en Regeling, de toepassing van de STOP-tekststructuren, het annoteren met OW-objecten, het wijzigen van omgevingsdocumenten met wijzigingsbesluiten en enkele andere aspecten. D</w:t>
      </w:r>
      <w:r w:rsidRPr="00A22075">
        <w:t xml:space="preserve">eel </w:t>
      </w:r>
      <w:r w:rsidRPr="00863F41">
        <w:rPr>
          <w:rStyle w:val="Verwijzing"/>
        </w:rPr>
        <w:fldChar w:fldCharType="begin"/>
      </w:r>
      <w:r w:rsidRPr="00863F41">
        <w:rPr>
          <w:rStyle w:val="Verwijzing"/>
        </w:rPr>
        <w:instrText xml:space="preserve"> REF _Ref_7e9731f8c2b05f39a4ee59a9b53599f7_1 \n \h  \* MERGEFORMAT </w:instrText>
      </w:r>
      <w:r w:rsidRPr="00863F41">
        <w:rPr>
          <w:rStyle w:val="Verwijzing"/>
        </w:rPr>
      </w:r>
      <w:r w:rsidRPr="00863F41">
        <w:rPr>
          <w:rStyle w:val="Verwijzing"/>
        </w:rPr>
        <w:fldChar w:fldCharType="separate"/>
      </w:r>
      <w:r w:rsidR="008310EB">
        <w:rPr>
          <w:rStyle w:val="Verwijzing"/>
        </w:rPr>
        <w:t>C</w:t>
      </w:r>
      <w:r w:rsidRPr="00863F41">
        <w:rPr>
          <w:rStyle w:val="Verwijzing"/>
        </w:rPr>
        <w:fldChar w:fldCharType="end"/>
      </w:r>
      <w:r w:rsidRPr="00B26823">
        <w:t xml:space="preserve"> </w:t>
      </w:r>
      <w:r>
        <w:t xml:space="preserve">tenslotte </w:t>
      </w:r>
      <w:r w:rsidR="004328A6" w:rsidRPr="004328A6">
        <w:t xml:space="preserve">gaat over een aantal aspecten van de aanlevering. Het gaat dan om </w:t>
      </w:r>
      <w:r>
        <w:t xml:space="preserve">de wettelijk voorgeschreven procedure die </w:t>
      </w:r>
      <w:fldSimple w:instr=" DOCVARIABLE ID01+ ">
        <w:r w:rsidR="008310EB">
          <w:t>de omgevingsvisie</w:t>
        </w:r>
      </w:fldSimple>
      <w:r>
        <w:t xml:space="preserve"> doorloopt en de producten en gegevens die per stap in die procedure moeten worden aangeleverd.</w:t>
      </w:r>
      <w:r w:rsidR="00403B3A">
        <w:t xml:space="preserve"> </w:t>
      </w:r>
      <w:r w:rsidR="00403B3A" w:rsidRPr="00403B3A">
        <w:t>Ook gaat dit hoofdstuk in op rectificatie en revisie.</w:t>
      </w:r>
    </w:p>
    <w:p w14:paraId="1902C7C8" w14:textId="77777777" w:rsidR="00DD5A3A" w:rsidRPr="00A22075" w:rsidRDefault="00DD5A3A" w:rsidP="00E33EDD"/>
    <w:p w14:paraId="70B79A47" w14:textId="7631FFC4" w:rsidR="00DD5A3A" w:rsidRPr="00A22075" w:rsidRDefault="00B71AF1"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w:t>
      </w:r>
      <w:r>
        <w:t xml:space="preserve">en een besluit tot vaststelling of wijziging daarvan </w:t>
      </w:r>
      <w:r w:rsidRPr="00B26823">
        <w:t xml:space="preserve">moet </w:t>
      </w:r>
      <w:r>
        <w:t>worden toegepast</w:t>
      </w:r>
      <w:r w:rsidRPr="00B26823">
        <w:t xml:space="preserve">, de </w:t>
      </w:r>
      <w:r w:rsidRPr="00A22075">
        <w:t xml:space="preserve">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De subparagraaf Norm beschrijft hoe bij het opstellen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w:t>
      </w:r>
      <w:r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8310EB">
        <w:t>omgevingsvisie</w:t>
      </w:r>
      <w:r w:rsidRPr="00A22075">
        <w:fldChar w:fldCharType="end"/>
      </w:r>
      <w:r w:rsidRPr="00B26823">
        <w:t xml:space="preserve"> kan worden bek</w:t>
      </w:r>
      <w:r w:rsidRPr="00A22075">
        <w:t>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