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B5AD" w14:textId="4B01F773" w:rsidR="00DD5A3A" w:rsidRPr="00D62CE5" w:rsidRDefault="00B71AF1" w:rsidP="00264B2D">
      <w:pPr>
        <w:pStyle w:val="Kop5"/>
      </w:pPr>
      <w:bookmarkStart w:id="211" w:name="_Ref_d9c30e3b15d4e1fddbf9d5192a0cd2e9_1"/>
      <w:r w:rsidRPr="00C867F3">
        <w:t>Weergave op de kaart</w:t>
      </w:r>
      <w:bookmarkEnd w:id="211"/>
    </w:p>
    <w:p w14:paraId="404B9DDE" w14:textId="77777777" w:rsidR="00DD5A3A" w:rsidRDefault="00B71AF1" w:rsidP="00205F40">
      <w:r w:rsidRPr="00B853C8">
        <w:t xml:space="preserve">Op voorhand is niet te zeggen hoeveel en welke specifieke vormen van </w:t>
      </w:r>
      <w:r>
        <w:t xml:space="preserve">een bepaald </w:t>
      </w:r>
      <w:r w:rsidRPr="00B853C8">
        <w:t>Gebiedsaanwijzing</w:t>
      </w:r>
      <w:r>
        <w:t>type</w:t>
      </w:r>
      <w:r w:rsidRPr="00B853C8">
        <w:t xml:space="preserve"> in de verschillende omgevingsdocumenten begrensd zullen worden, het is mogelijk dat het er veel verschillende zullen zijn. Er is geen symbolisatie (kleur, arcering, lijnstijl) voorhanden die een grote hoeveelheid verschillende specifieke vormen van </w:t>
      </w:r>
      <w:r>
        <w:t xml:space="preserve">een </w:t>
      </w:r>
      <w:r w:rsidRPr="00B853C8">
        <w:t xml:space="preserve">type kan weergeven op een manier </w:t>
      </w:r>
      <w:r>
        <w:t>die</w:t>
      </w:r>
      <w:r w:rsidRPr="00B853C8">
        <w:t xml:space="preserve"> voor het menselijk oog voldoende onderscheid</w:t>
      </w:r>
      <w:r>
        <w:t>end is</w:t>
      </w:r>
      <w:r w:rsidRPr="00B853C8">
        <w:t>.</w:t>
      </w:r>
      <w:r>
        <w:t xml:space="preserve"> Daarom heeft niet iedere individuele Gebiedsaanwijzing een eigen symbolisatie, maar is er een (standaard)symbolisatie per groep bij elkaar horende Gebiedsaanwijzingen van een bepaald type. Daarvoor heeft Gebiedsaanwijzing het attribuut </w:t>
      </w:r>
      <w:r w:rsidRPr="000847F1">
        <w:rPr>
          <w:i/>
          <w:iCs/>
        </w:rPr>
        <w:t>groep</w:t>
      </w:r>
      <w:r>
        <w:t xml:space="preserve"> en is er voor ieder Gebiedsaanwijzingtype een (limitatieve) waardelijst voor de groep. Het bevoegd gezag kiest een eigen naam voor de individuele Gebiedsaanwijzing van een bepaald type en kiest voor het attribuut </w:t>
      </w:r>
      <w:r w:rsidRPr="00827EA7">
        <w:rPr>
          <w:i/>
          <w:iCs/>
        </w:rPr>
        <w:t>groep</w:t>
      </w:r>
      <w:r>
        <w:t xml:space="preserve"> uit de waardelijst de waarde die het meest overeenkomt met de bedoeling van die Gebiedsaanwijzing. Hierdoor </w:t>
      </w:r>
      <w:r w:rsidRPr="00B853C8">
        <w:t>kunnen de Locaties van alle specifieke vormen van d</w:t>
      </w:r>
      <w:r>
        <w:t>at type</w:t>
      </w:r>
      <w:r w:rsidRPr="00B853C8">
        <w:t xml:space="preserve"> Gebiedsaanwijzing in een (interactieve) viewer met de standaardweergave worden weergegeven op een kaart.</w:t>
      </w:r>
      <w:r>
        <w:t xml:space="preserve"> </w:t>
      </w:r>
      <w:r w:rsidRPr="000E40D3">
        <w:t xml:space="preserve">Een voorbeeld </w:t>
      </w:r>
      <w:r w:rsidRPr="00F1426F">
        <w:t xml:space="preserve">van het Gebiedsaanwijzingtype Functie om het gebruik van Gebiedsaanwijzing te verduidelijken: De functie </w:t>
      </w:r>
      <w:r>
        <w:t>s</w:t>
      </w:r>
      <w:r w:rsidRPr="00F1426F">
        <w:t>upermarkt (</w:t>
      </w:r>
      <w:r w:rsidRPr="00F1426F">
        <w:rPr>
          <w:i/>
          <w:iCs/>
        </w:rPr>
        <w:t>naam</w:t>
      </w:r>
      <w:r w:rsidRPr="00F1426F">
        <w:t>) hoort tot de functiegroep detailhandel (</w:t>
      </w:r>
      <w:r w:rsidRPr="00F1426F">
        <w:rPr>
          <w:i/>
          <w:iCs/>
        </w:rPr>
        <w:t>groep</w:t>
      </w:r>
      <w:r w:rsidRPr="00F1426F">
        <w:t xml:space="preserve">) van het </w:t>
      </w:r>
      <w:r>
        <w:t>G</w:t>
      </w:r>
      <w:r w:rsidRPr="00F1426F">
        <w:t>ebiedsaanwijzingtype Functie (</w:t>
      </w:r>
      <w:r w:rsidRPr="00F1426F">
        <w:rPr>
          <w:i/>
          <w:iCs/>
        </w:rPr>
        <w:t>type</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