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DD5A3A" w:rsidRPr="00F1426F" w:rsidRDefault="00B71AF1" w:rsidP="00205F40">
      <w:pPr>
        <w:pStyle w:val="Kop4"/>
      </w:pPr>
      <w:bookmarkStart w:id="214" w:name="_Ref_773105f837810aa4aa76613b3465d84a_1"/>
      <w:r w:rsidRPr="00F1426F">
        <w:t>Definitie</w:t>
      </w:r>
      <w:bookmarkEnd w:id="214"/>
    </w:p>
    <w:p w14:paraId="420975B3" w14:textId="0C03CDB7" w:rsidR="00DD5A3A" w:rsidRPr="00F1426F" w:rsidRDefault="00B71AF1" w:rsidP="00205F40">
      <w:r w:rsidRPr="00F1426F">
        <w:t xml:space="preserve">Gebiedsaanwijzing is het objecttype </w:t>
      </w:r>
      <w:r w:rsidR="00A35859">
        <w:t xml:space="preserve">voor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r w:rsidR="008B4167">
        <w:t xml:space="preserve"> </w:t>
      </w:r>
      <w:r w:rsidR="008B4167" w:rsidRPr="008B4167">
        <w:t>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