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DD5A3A" w:rsidRPr="007F28B9" w:rsidRDefault="00B71AF1" w:rsidP="00205F40">
      <w:pPr>
        <w:pStyle w:val="Kop5"/>
      </w:pPr>
      <w:r w:rsidRPr="007F28B9">
        <w:t>Geluid</w:t>
      </w:r>
    </w:p>
    <w:p w14:paraId="12658BF1" w14:textId="77777777" w:rsidR="00DD5A3A" w:rsidRPr="007F28B9" w:rsidRDefault="00B71AF1" w:rsidP="00205F40">
      <w:pPr>
        <w:pStyle w:val="Kop6"/>
      </w:pPr>
      <w:r w:rsidRPr="007F28B9">
        <w:t>Toelichting op de toepassing</w:t>
      </w:r>
    </w:p>
    <w:p w14:paraId="5CB64A1B" w14:textId="0E14FC8F" w:rsidR="00DD5A3A" w:rsidRPr="006819E7" w:rsidRDefault="00B71AF1"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6C2CB853" w14:textId="35A4CCFB" w:rsidR="00BC30D7" w:rsidRPr="007F28B9" w:rsidRDefault="00B71AF1"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w:t>
      </w:r>
    </w:p>
    <w:p w14:paraId="0A8CE003" w14:textId="0AA838C6" w:rsidR="00DD5A3A" w:rsidRPr="007F28B9" w:rsidRDefault="00B71AF1" w:rsidP="00205F40">
      <w:pPr>
        <w:pStyle w:val="Kop6"/>
      </w:pPr>
      <w:r w:rsidRPr="007F28B9">
        <w:t>Definitie</w:t>
      </w:r>
    </w:p>
    <w:p w14:paraId="597A83B8" w14:textId="77777777" w:rsidR="00DD5A3A" w:rsidRPr="007F28B9" w:rsidRDefault="00B71AF1"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