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DD5A3A" w:rsidRDefault="00B71AF1" w:rsidP="00DA44AF">
      <w:pPr>
        <w:pStyle w:val="Kop4"/>
      </w:pPr>
      <w:bookmarkStart w:id="353" w:name="_Ref_26448f2ff7773bf8c54c00b8ec15da36_1"/>
      <w:r>
        <w:t>KennisgevingMetadata</w:t>
      </w:r>
      <w:bookmarkEnd w:id="353"/>
    </w:p>
    <w:p w14:paraId="50907A09" w14:textId="77777777" w:rsidR="00DD5A3A" w:rsidRDefault="00B71AF1"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w:t>
      </w:r>
      <w:r w:rsidRPr="00103E4B">
        <w:lastRenderedPageBreak/>
        <w:t>hoe werkt het</w:t>
      </w:r>
      <w:r>
        <w:t xml:space="preserve"> en</w:t>
      </w:r>
      <w:r w:rsidRPr="00103E4B">
        <w:t xml:space="preserve"> wat voor effect heeft het.</w:t>
      </w:r>
      <w:r>
        <w:t xml:space="preserve"> Er is geen vaste, voorgeschreven volgorde voor de KennisgevingMetadata.</w:t>
      </w:r>
    </w:p>
    <w:p w14:paraId="51A69704" w14:textId="77777777" w:rsidR="00DD5A3A" w:rsidRDefault="00DD5A3A" w:rsidP="00E43714"/>
    <w:p w14:paraId="5C6013D1" w14:textId="42DB1C8D" w:rsidR="00DD5A3A" w:rsidRDefault="00B71AF1"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6CE51396" w:rsidR="00DD5A3A" w:rsidRDefault="00B71AF1"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039527AB" w14:textId="65148147" w:rsidR="00DD5A3A" w:rsidRDefault="00B71AF1"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_Ref_3de5686c8602f8cc89dbdac96750567b_1 \n \h </w:instrText>
      </w:r>
      <w:r>
        <w:fldChar w:fldCharType="separate"/>
      </w:r>
      <w:r w:rsidR="008310EB">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0C1F74A3" w:rsidR="00DD5A3A" w:rsidRDefault="00B71AF1"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DD5A3A" w:rsidRDefault="00B71AF1"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DD5A3A" w:rsidRPr="00771B13" w:rsidRDefault="00B71AF1"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w:t>
      </w:r>
      <w:r>
        <w:lastRenderedPageBreak/>
        <w:t xml:space="preserve">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