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517D" w14:textId="496E43A6" w:rsidR="00DD5A3A" w:rsidRDefault="00B71AF1" w:rsidP="002B363E">
      <w:pPr>
        <w:pStyle w:val="Kop5"/>
      </w:pPr>
      <w:bookmarkStart w:id="372" w:name="_Ref_0fc972e38ab0cb55fdf05fb4770f1d80_1"/>
      <w:r w:rsidRPr="001C2C3F">
        <w:t>Technische voorbereiding: aanmaken van het Doel</w:t>
      </w:r>
      <w:bookmarkEnd w:id="372"/>
    </w:p>
    <w:p w14:paraId="7CC9917A" w14:textId="00AE2DC7" w:rsidR="00DD5A3A" w:rsidRPr="00F03DD9" w:rsidRDefault="00B71AF1" w:rsidP="00F57AE4">
      <w:r w:rsidRPr="00D90328">
        <w:t xml:space="preserve">Zoals in paragraaf </w:t>
      </w:r>
      <w:r>
        <w:fldChar w:fldCharType="begin"/>
      </w:r>
      <w:r>
        <w:instrText xml:space="preserve"> REF _Ref_af2330825b07ca40df81f1743623eb7f_1 \n \h </w:instrText>
      </w:r>
      <w:r>
        <w:fldChar w:fldCharType="separate"/>
      </w:r>
      <w:r w:rsidR="008310EB">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 xml:space="preserve">wijziging van </w:t>
      </w:r>
      <w:r>
        <w:t>de omgevingsvisie meegeleverd.</w:t>
      </w:r>
    </w:p>
    <w:p w14:paraId="2E97ED5D" w14:textId="5BDEFA04" w:rsidR="00DD5A3A" w:rsidRPr="00F03DD9" w:rsidRDefault="00B71AF1" w:rsidP="00F57AE4">
      <w:r>
        <w:t>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579E6C0" w14:textId="0EA64EC6" w:rsidR="00DD5A3A" w:rsidRPr="00F03DD9" w:rsidRDefault="00B71AF1" w:rsidP="00F57AE4">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0095FEB0" w14:textId="77777777" w:rsidR="00DD5A3A" w:rsidRPr="00F03DD9" w:rsidRDefault="00B71AF1" w:rsidP="00F57AE4">
      <w:pPr>
        <w:pStyle w:val="Opsommingtekens1"/>
      </w:pPr>
      <w:r w:rsidRPr="00F03DD9">
        <w:t xml:space="preserve">overheid: </w:t>
      </w:r>
      <w:r>
        <w:t>code van het bevoegde gezag volgens één van de STOP-waardelijsten voor gemeente, provincie, waterschap of ministerie</w:t>
      </w:r>
    </w:p>
    <w:p w14:paraId="15585C7D" w14:textId="77777777" w:rsidR="00DD5A3A" w:rsidRPr="00F03DD9" w:rsidRDefault="00B71AF1" w:rsidP="00F57AE4">
      <w:pPr>
        <w:pStyle w:val="Opsommingtekens1"/>
      </w:pPr>
      <w:r w:rsidRPr="00F03DD9">
        <w:t>datum: datum van het ontstaan van het doel; dit mag een jaartal of een volledige datum zijn</w:t>
      </w:r>
    </w:p>
    <w:p w14:paraId="79E0E3E0" w14:textId="77777777" w:rsidR="00DD5A3A" w:rsidRPr="00F03DD9" w:rsidRDefault="00B71AF1" w:rsidP="00F57AE4">
      <w:pPr>
        <w:pStyle w:val="Opsommingtekens1"/>
      </w:pPr>
      <w:r w:rsidRPr="00F03DD9">
        <w:t>overig: door het bevoegd gezag te bepalen; dit kan een betekenisloze code zijn of een betekenisvolle tekstuele beschrijving van (het resultaat van) het doel. Hiervoor gelden de volgende eisen:</w:t>
      </w:r>
    </w:p>
    <w:p w14:paraId="4393041F" w14:textId="77777777" w:rsidR="00DD5A3A" w:rsidRPr="00F03DD9" w:rsidRDefault="00B71AF1" w:rsidP="00F57AE4">
      <w:pPr>
        <w:pStyle w:val="Opsommingtekens2"/>
      </w:pPr>
      <w:r w:rsidRPr="00F03DD9">
        <w:t>alleen toegestaan: boven- en onderkast letters, cijfers en underscore;</w:t>
      </w:r>
    </w:p>
    <w:p w14:paraId="7A11DF2B" w14:textId="77777777" w:rsidR="00DD5A3A" w:rsidRDefault="00B71AF1" w:rsidP="00F57AE4">
      <w:pPr>
        <w:pStyle w:val="Opsommingtekens2"/>
      </w:pPr>
      <w:r w:rsidRPr="00F03DD9">
        <w:t>te beginnen met een cijfer of letter;</w:t>
      </w:r>
    </w:p>
    <w:p w14:paraId="1AAB6085" w14:textId="77777777" w:rsidR="00DD5A3A" w:rsidRDefault="00B71AF1" w:rsidP="00F57AE4">
      <w:pPr>
        <w:pStyle w:val="Opsommingtekens2"/>
      </w:pPr>
      <w:r w:rsidRPr="00F03DD9">
        <w:t>maximale lengte:</w:t>
      </w:r>
      <w:r w:rsidRPr="00B26823">
        <w:t>128 karakters.</w:t>
      </w:r>
    </w:p>
    <w:p w14:paraId="3BA2975F" w14:textId="77777777" w:rsidR="00DD5A3A" w:rsidRDefault="00B71AF1" w:rsidP="00F57AE4">
      <w:r w:rsidRPr="00D43178">
        <w:t>Het Doel moet uiteraard uniek zijn.</w:t>
      </w:r>
    </w:p>
    <w:p w14:paraId="6795F52C" w14:textId="77777777" w:rsidR="00DD5A3A" w:rsidRDefault="00DD5A3A" w:rsidP="00F57AE4"/>
    <w:p w14:paraId="7EEB74C5" w14:textId="77777777" w:rsidR="00DD5A3A" w:rsidRDefault="00B71AF1" w:rsidP="00F57AE4">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29EB96F7" w14:textId="77777777" w:rsidR="00DD5A3A" w:rsidRDefault="00DD5A3A" w:rsidP="00F57AE4"/>
    <w:p w14:paraId="4E0B3CB3" w14:textId="55D4601B" w:rsidR="00DD5A3A" w:rsidRPr="00695B75" w:rsidRDefault="00B71AF1" w:rsidP="00F57AE4">
      <w:r>
        <w:t xml:space="preserve">Nadat het Doel is aangemaakt, </w:t>
      </w:r>
      <w:r w:rsidRPr="00FF41D2">
        <w:t xml:space="preserve">start de ambtelijke organisatie van </w:t>
      </w:r>
      <w:r>
        <w:t xml:space="preserve">gemeente, provincie of Rijk in de plansoftware met de nieuwe regelingversie van de omgevingsvisie. </w:t>
      </w:r>
      <w:r w:rsidRPr="009C05D2">
        <w:t xml:space="preserve">Wanneer wordt gestart met de eerste versie van de </w:t>
      </w:r>
      <w:r>
        <w:t xml:space="preserve">omgevingsvisie, </w:t>
      </w:r>
      <w:r w:rsidRPr="00BA7AAF">
        <w:t>zal in de plansoftware een volledig nieuwe regeling van de omgevingsv</w:t>
      </w:r>
      <w:r>
        <w:t xml:space="preserve">isie </w:t>
      </w:r>
      <w:r w:rsidRPr="00BA7AAF">
        <w:t>worden opgesteld. Wanneer het gaat om een wijziging van de bestaande omgevingsv</w:t>
      </w:r>
      <w:r>
        <w:t>isie</w:t>
      </w:r>
      <w:r w:rsidRPr="00BA7AAF">
        <w:t xml:space="preserve">, worden in de nieuwe regelingversie de wijzigingen ten opzichte van de voorgaande toestand van de regeling aangebracht die voor de betreffende </w:t>
      </w:r>
      <w:r>
        <w:t>wijziging</w:t>
      </w:r>
      <w:r w:rsidRPr="00BA7AAF">
        <w:t xml:space="preserve"> 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