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DD5A3A" w:rsidRDefault="00B71AF1" w:rsidP="00053022">
      <w:pPr>
        <w:pStyle w:val="Kop5"/>
      </w:pPr>
      <w:r>
        <w:t>Kennisgeving van t</w:t>
      </w:r>
      <w:r w:rsidRPr="00313E3A">
        <w:t>erinzageleggen op de zaak betrekking hebbende stukken</w:t>
      </w:r>
    </w:p>
    <w:p w14:paraId="3925C8DF" w14:textId="5592447B" w:rsidR="00DD5A3A" w:rsidRDefault="00B71AF1"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DD5A3A" w:rsidRDefault="00DD5A3A" w:rsidP="00053022"/>
    <w:p w14:paraId="5587EBF1" w14:textId="77777777" w:rsidR="00DD5A3A" w:rsidRPr="00EE6AFE" w:rsidRDefault="00B71AF1"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DD5A3A" w:rsidRPr="009A08A2" w:rsidRDefault="00B71AF1" w:rsidP="00053022">
                            <w:pPr>
                              <w:rPr>
                                <w:b/>
                                <w:bCs/>
                              </w:rPr>
                            </w:pPr>
                            <w:r w:rsidRPr="009A08A2">
                              <w:rPr>
                                <w:b/>
                                <w:bCs/>
                              </w:rPr>
                              <w:t>Toekomstige functionaliteit</w:t>
                            </w:r>
                          </w:p>
                          <w:p w14:paraId="6865EB1B" w14:textId="310074DD" w:rsidR="00DD5A3A" w:rsidRDefault="00B71AF1"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DD5A3A" w:rsidRDefault="00DD5A3A" w:rsidP="005709C8"/>
                          <w:p w14:paraId="00D662EF" w14:textId="77777777" w:rsidR="00DD5A3A" w:rsidRPr="00B92A7C" w:rsidRDefault="00B71AF1" w:rsidP="005709C8">
                            <w:pPr>
                              <w:rPr>
                                <w:b/>
                                <w:bCs/>
                              </w:rPr>
                            </w:pPr>
                            <w:r w:rsidRPr="00B92A7C">
                              <w:rPr>
                                <w:b/>
                                <w:bCs/>
                              </w:rPr>
                              <w:t>Workaround</w:t>
                            </w:r>
                          </w:p>
                          <w:p w14:paraId="67DB58D3" w14:textId="2ECCAD3C" w:rsidR="00DD5A3A" w:rsidRPr="00C352EA" w:rsidRDefault="00B71AF1" w:rsidP="005709C8">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05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zxMAIAAFs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KHc+dryl6gVAODrMiLdy3SL+rfDhQTgMBRrEoId7HLUmFEVHibOG3K+/3Ud/cAUrZz2G&#10;rOQGW8CZ/m7A4ZfJLKIWkjKbf55CcaeW7anF7LprQp8TLJSVSYz+QY9i7ah7wjasYk6YhJHIXPIw&#10;itfhMPjYJqlWq+SEKbQi3JqNlTH0iOrj8CScPbIVQPQdjcMoinekHXzjS29XuwDqEqMR5gOmR/Qx&#10;wYmc47bFFTnVk9fbP2H5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5gizxMAIAAFsEAAAOAAAAAAAAAAAAAAAAAC4CAABk&#10;cnMvZTJvRG9jLnhtbFBLAQItABQABgAIAAAAIQDKCzcB3AAAAAUBAAAPAAAAAAAAAAAAAAAAAIoE&#10;AABkcnMvZG93bnJldi54bWxQSwUGAAAAAAQABADzAAAAkwUAAAAA&#10;" filled="f" strokeweight=".5pt">
                <v:textbox style="mso-fit-shape-to-text:t">
                  <w:txbxContent>
                    <w:p w14:paraId="4EB542E2" w14:textId="77777777" w:rsidR="00DD5A3A" w:rsidRPr="009A08A2" w:rsidRDefault="00B71AF1" w:rsidP="00053022">
                      <w:pPr>
                        <w:rPr>
                          <w:b/>
                          <w:bCs/>
                        </w:rPr>
                      </w:pPr>
                      <w:r w:rsidRPr="009A08A2">
                        <w:rPr>
                          <w:b/>
                          <w:bCs/>
                        </w:rPr>
                        <w:t>Toekomstige functionaliteit</w:t>
                      </w:r>
                    </w:p>
                    <w:p w14:paraId="6865EB1B" w14:textId="310074DD" w:rsidR="00DD5A3A" w:rsidRDefault="00B71AF1"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DD5A3A" w:rsidRDefault="00DD5A3A" w:rsidP="005709C8"/>
                    <w:p w14:paraId="00D662EF" w14:textId="77777777" w:rsidR="00DD5A3A" w:rsidRPr="00B92A7C" w:rsidRDefault="00B71AF1" w:rsidP="005709C8">
                      <w:pPr>
                        <w:rPr>
                          <w:b/>
                          <w:bCs/>
                        </w:rPr>
                      </w:pPr>
                      <w:r w:rsidRPr="00B92A7C">
                        <w:rPr>
                          <w:b/>
                          <w:bCs/>
                        </w:rPr>
                        <w:t>Workaround</w:t>
                      </w:r>
                    </w:p>
                    <w:p w14:paraId="67DB58D3" w14:textId="2ECCAD3C" w:rsidR="00DD5A3A" w:rsidRPr="00C352EA" w:rsidRDefault="00B71AF1" w:rsidP="005709C8">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