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DD5A3A" w:rsidRPr="00E22362" w:rsidRDefault="00B71AF1" w:rsidP="00005D11">
      <w:pPr>
        <w:pStyle w:val="Kop5"/>
      </w:pPr>
      <w:r w:rsidRPr="00E22362">
        <w:t>Consolidatieplicht</w:t>
      </w:r>
    </w:p>
    <w:p w14:paraId="4B0B34E2" w14:textId="2175D191" w:rsidR="00DD5A3A" w:rsidRDefault="00B71AF1" w:rsidP="00440967">
      <w:r w:rsidRPr="00E22362">
        <w:t xml:space="preserve">In </w:t>
      </w:r>
      <w:r w:rsidRPr="00FA24F5">
        <w:t>artikel</w:t>
      </w:r>
      <w:r w:rsidRPr="00E32F2D">
        <w:t xml:space="preserve"> 10.7a lid 2 Ob</w:t>
      </w:r>
      <w:r>
        <w:t xml:space="preserve"> is bepaald dat artikel </w:t>
      </w:r>
      <w:r w:rsidRPr="00C1748F">
        <w:t xml:space="preserve">140 Gemeentewet, </w:t>
      </w:r>
      <w:r>
        <w:t xml:space="preserve">artikel </w:t>
      </w:r>
      <w:r w:rsidRPr="00C1748F">
        <w:t xml:space="preserve">137 Provinciewet en artikel 10a Bekendmakingswet van overeenkomstige toepassing </w:t>
      </w:r>
      <w:r>
        <w:t xml:space="preserve">zijn </w:t>
      </w:r>
      <w:r w:rsidRPr="00C1748F">
        <w:t>op een gemeentelijke, provinciale respectievelijk nationale omgevingsvisie</w:t>
      </w:r>
      <w:r>
        <w:t xml:space="preserve">. De genoemde artikelen bepalen dat besluiten van gemeente, provincie respectievelijk het Rijk die algemeen verbindende voorschriften inhouden, in geconsolideerde vorm beschikbaar moeten zijn. Deze artikelen zijn inmiddels vervallen; ze zijn vervangen door artikel 19 Bekendmakingswet. Reparatie van </w:t>
      </w:r>
      <w:r w:rsidRPr="0027799B">
        <w:t xml:space="preserve">artikel 10.7a lid 2 Ob </w:t>
      </w:r>
      <w:r>
        <w:t>moet nog plaatsvinden. Uit het artikel kan worden afgeleid dat het de bedoeling van de wetgever is dat voor de omgevingsvisie een consolidatieplicht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