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624D76" w:rsidP="00E33EDD">
      <w:pPr>
        <w:pStyle w:val="Kop3"/>
      </w:pPr>
      <w:bookmarkStart w:id="148" w:name="_Ref_94c436ceafa67b491c92ad3aab80ca2e_1"/>
      <w:bookmarkStart w:id="149" w:name="_Ref_94c436ceafa67b491c92ad3aab80ca2e_2"/>
      <w:bookmarkStart w:id="150" w:name="_Ref_94c436ceafa67b491c92ad3aab80ca2e_3"/>
      <w:r w:rsidRPr="000A4B5B">
        <w:t>De drie hoofdcomponenten van IMOW: tekst, locatie en annotatie</w:t>
      </w:r>
      <w:bookmarkEnd w:id="148"/>
      <w:bookmarkEnd w:id="149"/>
      <w:bookmarkEnd w:id="150"/>
    </w:p>
    <w:p w14:paraId="726CF6DE" w14:textId="6BF47A47" w:rsidR="00261373" w:rsidRPr="00B26823" w:rsidRDefault="00624D76"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5">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261373" w:rsidRPr="000A4B5B" w:rsidRDefault="00624D76" w:rsidP="00C00794">
      <w:pPr>
        <w:pStyle w:val="Figuurbijschrift"/>
      </w:pPr>
      <w:r w:rsidRPr="000A4B5B">
        <w:t>De hoofdcomponenten van IMOW</w:t>
      </w:r>
    </w:p>
    <w:p w14:paraId="417C0BB2" w14:textId="65876EDF" w:rsidR="00261373" w:rsidRPr="000E40D3" w:rsidRDefault="00624D76"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863F41">
        <w:rPr>
          <w:rStyle w:val="Verwijzing"/>
        </w:rPr>
        <w:fldChar w:fldCharType="begin"/>
      </w:r>
      <w:r w:rsidRPr="00863F41">
        <w:rPr>
          <w:rStyle w:val="Verwijzing"/>
        </w:rPr>
        <w:instrText xml:space="preserve"> REF _Ref_4cf0e0525f62e44184caa199cae2db95_1 \r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t xml:space="preserve"> </w:t>
      </w:r>
      <w:r w:rsidRPr="00B26823">
        <w:t>worden ze in detail beschreven.</w:t>
      </w:r>
    </w:p>
    <w:p w14:paraId="10DB3D19" w14:textId="4ED97E02" w:rsidR="00261373" w:rsidRPr="000A4B5B" w:rsidRDefault="00624D76" w:rsidP="00FA76F2">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45"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