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261373" w:rsidRPr="00F1426F" w:rsidRDefault="00624D76" w:rsidP="002F7B04">
      <w:pPr>
        <w:pStyle w:val="Kop4"/>
      </w:pPr>
      <w:r w:rsidRPr="00F1426F">
        <w:t>Toelichting op de norm</w:t>
      </w:r>
    </w:p>
    <w:p w14:paraId="1137F11C" w14:textId="060C391B" w:rsidR="00261373" w:rsidRDefault="00624D76"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rsidR="00EB1982">
        <w:t>Zie hiervoor de constraints bij het objecttype Locatie</w:t>
      </w:r>
      <w:r>
        <w:t>. Deze constraints</w:t>
      </w:r>
      <w:r w:rsidR="00EB1982">
        <w:t xml:space="preserve"> zijn </w:t>
      </w:r>
      <w:r>
        <w:t xml:space="preserve">beschreven in paragraaf </w:t>
      </w:r>
      <w:r>
        <w:fldChar w:fldCharType="begin"/>
      </w:r>
      <w:r>
        <w:instrText xml:space="preserve"> REF _Ref_8f1725dc6d6dc263e6be42a6166c8845_1 \n \h </w:instrText>
      </w:r>
      <w:r>
        <w:fldChar w:fldCharType="separate"/>
      </w:r>
      <w:r w:rsidR="00890AE1">
        <w:t>8.4.4</w:t>
      </w:r>
      <w:r>
        <w:fldChar w:fldCharType="end"/>
      </w:r>
      <w:r>
        <w:t xml:space="preserve"> en toegelicht in paragraaf </w:t>
      </w:r>
      <w:r>
        <w:fldChar w:fldCharType="begin"/>
      </w:r>
      <w:r>
        <w:instrText xml:space="preserve"> REF _Ref_37875b22fd6b9954e6b816328c5e0fac_1 \n \h </w:instrText>
      </w:r>
      <w:r>
        <w:fldChar w:fldCharType="separate"/>
      </w:r>
      <w:r w:rsidR="00890AE1">
        <w:t>8.4.5</w:t>
      </w:r>
      <w:r>
        <w:fldChar w:fldCharType="end"/>
      </w:r>
      <w:r>
        <w:t>.</w:t>
      </w:r>
    </w:p>
    <w:p w14:paraId="244E3778" w14:textId="77777777" w:rsidR="004F0876" w:rsidRDefault="004F0876" w:rsidP="001E034B"/>
    <w:p w14:paraId="28D48BED" w14:textId="3BB3097B" w:rsidR="004F0876" w:rsidRPr="00F1426F" w:rsidRDefault="004F0876"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